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C3" w:rsidRPr="00E3668D" w:rsidRDefault="006071C3">
      <w:pPr>
        <w:rPr>
          <w:b/>
          <w:bCs/>
        </w:rPr>
      </w:pPr>
      <w:r w:rsidRPr="00E3668D">
        <w:rPr>
          <w:b/>
          <w:bCs/>
        </w:rPr>
        <w:t>Cover Letter - Purpose of this Document</w:t>
      </w:r>
    </w:p>
    <w:p w:rsidR="006071C3" w:rsidRPr="00E3668D" w:rsidRDefault="006071C3">
      <w:pPr>
        <w:rPr>
          <w:b/>
          <w:bCs/>
        </w:rPr>
      </w:pPr>
    </w:p>
    <w:p w:rsidR="006071C3" w:rsidRDefault="006071C3" w:rsidP="006071C3">
      <w:r w:rsidRPr="00E3668D">
        <w:t xml:space="preserve">The </w:t>
      </w:r>
      <w:r w:rsidR="00A77EA6">
        <w:t>November</w:t>
      </w:r>
      <w:r w:rsidRPr="00E3668D">
        <w:t xml:space="preserve"> 2012 </w:t>
      </w:r>
      <w:r w:rsidR="00DA66ED">
        <w:t xml:space="preserve">draft </w:t>
      </w:r>
      <w:r w:rsidR="00DA66ED" w:rsidRPr="00FD14B8">
        <w:t>Monitoring, Evaluation, Research, Reporting</w:t>
      </w:r>
      <w:r w:rsidR="00DA66ED">
        <w:t>,</w:t>
      </w:r>
      <w:r w:rsidR="00DA66ED" w:rsidRPr="00FD14B8">
        <w:t xml:space="preserve"> and Data Access Framework </w:t>
      </w:r>
      <w:r w:rsidR="00DA66ED">
        <w:t>(draft MERR Framework) is</w:t>
      </w:r>
      <w:r w:rsidRPr="00E3668D">
        <w:t xml:space="preserve"> a policy l</w:t>
      </w:r>
      <w:r w:rsidR="00A237FC">
        <w:t>evel guidance</w:t>
      </w:r>
      <w:r w:rsidR="00DA66ED">
        <w:t xml:space="preserve"> document</w:t>
      </w:r>
      <w:r w:rsidR="00A237FC">
        <w:t xml:space="preserve"> for improving the</w:t>
      </w:r>
      <w:r w:rsidRPr="00E3668D">
        <w:t xml:space="preserve"> Fish and Wildlife Program’s </w:t>
      </w:r>
      <w:r w:rsidR="00A237FC">
        <w:t xml:space="preserve">(Program) </w:t>
      </w:r>
      <w:r w:rsidRPr="00E3668D">
        <w:t>Monitoring, Evaluation, Research and Reporting Strategy. The main audience for this document is the Council.</w:t>
      </w:r>
    </w:p>
    <w:p w:rsidR="00A237FC" w:rsidRDefault="00A237FC" w:rsidP="006071C3"/>
    <w:p w:rsidR="00A237FC" w:rsidRPr="00E3668D" w:rsidRDefault="00A237FC" w:rsidP="00A237FC">
      <w:r w:rsidRPr="00E3668D">
        <w:t xml:space="preserve">This </w:t>
      </w:r>
      <w:r w:rsidR="00DA66ED">
        <w:t>draft MERR Framework</w:t>
      </w:r>
      <w:r w:rsidRPr="00E3668D">
        <w:t xml:space="preserve"> builds upon the </w:t>
      </w:r>
      <w:hyperlink r:id="rId8" w:history="1">
        <w:r w:rsidRPr="00543360">
          <w:rPr>
            <w:rStyle w:val="Hyperlink"/>
          </w:rPr>
          <w:t>March 2012 draft</w:t>
        </w:r>
      </w:hyperlink>
      <w:r w:rsidR="00DA66ED">
        <w:t>,</w:t>
      </w:r>
      <w:r w:rsidRPr="00E3668D">
        <w:t xml:space="preserve"> which reflected comments received during </w:t>
      </w:r>
      <w:hyperlink r:id="rId9" w:history="1">
        <w:r w:rsidRPr="005E3C61">
          <w:rPr>
            <w:rStyle w:val="Hyperlink"/>
          </w:rPr>
          <w:t>2010</w:t>
        </w:r>
      </w:hyperlink>
      <w:r w:rsidR="00DA66ED">
        <w:t>,</w:t>
      </w:r>
      <w:r w:rsidRPr="00E3668D">
        <w:t xml:space="preserve"> and guidance from the Council. This current draft aims to address the </w:t>
      </w:r>
      <w:hyperlink r:id="rId10" w:history="1">
        <w:r w:rsidRPr="005E3C61">
          <w:rPr>
            <w:rStyle w:val="Hyperlink"/>
          </w:rPr>
          <w:t>2012 comments</w:t>
        </w:r>
      </w:hyperlink>
      <w:r w:rsidRPr="00E3668D">
        <w:t xml:space="preserve"> received f</w:t>
      </w:r>
      <w:r w:rsidR="00DA66ED">
        <w:t>rom the ISAB</w:t>
      </w:r>
      <w:r w:rsidR="00BB3930">
        <w:t>/ISRP</w:t>
      </w:r>
      <w:r w:rsidR="00DA66ED">
        <w:t xml:space="preserve"> and three agencies: NOAA, Washington Department of Fish and Wildlife, and Idaho Department of Fish and Game.</w:t>
      </w:r>
    </w:p>
    <w:p w:rsidR="006071C3" w:rsidRPr="00E3668D" w:rsidRDefault="006071C3" w:rsidP="006071C3"/>
    <w:p w:rsidR="00740B10" w:rsidRPr="00E3668D" w:rsidRDefault="006071C3" w:rsidP="00740B10">
      <w:r w:rsidRPr="00E3668D">
        <w:t xml:space="preserve">If during the 2013-2014 </w:t>
      </w:r>
      <w:r w:rsidR="008F1F3E">
        <w:t xml:space="preserve">Fish and Wildlife </w:t>
      </w:r>
      <w:r w:rsidRPr="00E3668D">
        <w:t>Program amendment process, aspects of this draft MERR Framework are recommended for incorporation within the 2014 Fish and Wildlife Program, th</w:t>
      </w:r>
      <w:r w:rsidR="00DA66ED">
        <w:t>e</w:t>
      </w:r>
      <w:r w:rsidRPr="00E3668D">
        <w:t>n more details on how this guidance is implem</w:t>
      </w:r>
      <w:r w:rsidR="00DA66ED">
        <w:t>ented will be provided through a</w:t>
      </w:r>
      <w:r w:rsidR="001A387C">
        <w:t xml:space="preserve"> </w:t>
      </w:r>
      <w:r w:rsidRPr="00E3668D">
        <w:t>web</w:t>
      </w:r>
      <w:r w:rsidR="00DA66ED">
        <w:t>-interface on the Council’s web</w:t>
      </w:r>
      <w:r w:rsidRPr="00E3668D">
        <w:t>site</w:t>
      </w:r>
      <w:r w:rsidR="00DA66ED">
        <w:t xml:space="preserve"> (pilot version: </w:t>
      </w:r>
      <w:hyperlink r:id="rId11" w:history="1">
        <w:r w:rsidR="00DA66ED">
          <w:rPr>
            <w:rStyle w:val="Hyperlink"/>
          </w:rPr>
          <w:t>http://www.nwcouncil.org/melissa/theme/merr.php</w:t>
        </w:r>
      </w:hyperlink>
      <w:r w:rsidR="00DA66ED">
        <w:t xml:space="preserve"> )</w:t>
      </w:r>
      <w:r w:rsidRPr="00E3668D">
        <w:t xml:space="preserve">. </w:t>
      </w:r>
      <w:r w:rsidR="00DA66ED">
        <w:t>This web-interface will provide</w:t>
      </w:r>
      <w:r w:rsidR="00C2081D">
        <w:t xml:space="preserve"> </w:t>
      </w:r>
      <w:r w:rsidRPr="00E3668D">
        <w:t>more explicit details from the Council, based on previous drafts of this docum</w:t>
      </w:r>
      <w:r w:rsidR="00DA66ED">
        <w:t>ent and public comment received and</w:t>
      </w:r>
      <w:r w:rsidRPr="00E3668D">
        <w:t xml:space="preserve"> supporting Council documents (such as</w:t>
      </w:r>
      <w:r w:rsidR="00DA66ED">
        <w:t xml:space="preserve"> the R</w:t>
      </w:r>
      <w:r w:rsidRPr="00E3668D">
        <w:t xml:space="preserve">esearch </w:t>
      </w:r>
      <w:r w:rsidR="00DA66ED">
        <w:t>Plan and biological objectives</w:t>
      </w:r>
      <w:r w:rsidR="00BB3930">
        <w:t xml:space="preserve"> from the Program and its subbasin plans</w:t>
      </w:r>
      <w:r w:rsidR="00DA66ED">
        <w:t>). Web-</w:t>
      </w:r>
      <w:r w:rsidR="00A667D2">
        <w:t>links for</w:t>
      </w:r>
      <w:r w:rsidRPr="00E3668D">
        <w:t xml:space="preserve"> supporting regional products from the Columbia River Basin that were developed with manager input and that contribute to implementing this guidance </w:t>
      </w:r>
      <w:r w:rsidR="00DA66ED">
        <w:t xml:space="preserve">will also be provided, </w:t>
      </w:r>
      <w:r w:rsidRPr="00E3668D">
        <w:t xml:space="preserve">such as Synthesis </w:t>
      </w:r>
      <w:r w:rsidR="00DA66ED">
        <w:t xml:space="preserve">reports </w:t>
      </w:r>
      <w:r w:rsidRPr="00E3668D">
        <w:t>developed by the managers, the Coordinated Asses</w:t>
      </w:r>
      <w:r w:rsidR="00A77EA6">
        <w:t>sments for Salmon and Steelhead</w:t>
      </w:r>
      <w:r w:rsidRPr="00E3668D">
        <w:t xml:space="preserve">, the MERR </w:t>
      </w:r>
      <w:r w:rsidR="00DA66ED">
        <w:t>monitoring i</w:t>
      </w:r>
      <w:r w:rsidRPr="00E3668D">
        <w:t>mplementation strategies for resident fish, wildlife, and anadromous fish, PNAMP guidance document</w:t>
      </w:r>
      <w:r w:rsidR="00BB3930">
        <w:t xml:space="preserve">s, NOAA guidance documents, </w:t>
      </w:r>
      <w:r w:rsidRPr="00E3668D">
        <w:t>Bonneville guidance documents</w:t>
      </w:r>
      <w:r w:rsidR="00BB3930">
        <w:t>, and broad scale monitoring approaches and projects such as</w:t>
      </w:r>
      <w:r w:rsidR="001A387C">
        <w:t xml:space="preserve"> </w:t>
      </w:r>
      <w:proofErr w:type="spellStart"/>
      <w:r w:rsidR="00BB3930">
        <w:t>CHaMP</w:t>
      </w:r>
      <w:proofErr w:type="spellEnd"/>
      <w:r w:rsidR="00BB3930">
        <w:t xml:space="preserve">, </w:t>
      </w:r>
      <w:proofErr w:type="spellStart"/>
      <w:r w:rsidR="00BB3930">
        <w:t>AHSWG</w:t>
      </w:r>
      <w:proofErr w:type="spellEnd"/>
      <w:r w:rsidR="00BB3930">
        <w:t>, UWMEP, and IMWs</w:t>
      </w:r>
      <w:r w:rsidR="00740B10" w:rsidRPr="00740B10">
        <w:t xml:space="preserve"> </w:t>
      </w:r>
      <w:r w:rsidR="00740B10">
        <w:t>(see figure 1 for a diagram of these linkages)</w:t>
      </w:r>
      <w:r w:rsidR="00740B10" w:rsidRPr="00E3668D">
        <w:t>.</w:t>
      </w:r>
      <w:r w:rsidR="00F7493D">
        <w:t xml:space="preserve"> </w:t>
      </w:r>
    </w:p>
    <w:p w:rsidR="00740B10" w:rsidRPr="00E3668D" w:rsidRDefault="00F54CD0" w:rsidP="00740B10">
      <w:pPr>
        <w:rPr>
          <w:b/>
          <w:bCs/>
        </w:rPr>
      </w:pPr>
      <w:r>
        <w:rPr>
          <w:b/>
          <w:bCs/>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80604</wp:posOffset>
            </wp:positionV>
            <wp:extent cx="6220976" cy="3587262"/>
            <wp:effectExtent l="19050" t="0" r="27424" b="0"/>
            <wp:wrapNone/>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740B10" w:rsidRPr="00E3668D" w:rsidRDefault="00740B10" w:rsidP="00740B10"/>
    <w:p w:rsidR="00740B10" w:rsidRDefault="00740B10" w:rsidP="00740B10">
      <w:pPr>
        <w:spacing w:after="200" w:line="276" w:lineRule="auto"/>
        <w:rPr>
          <w:b/>
          <w:bCs/>
        </w:rPr>
      </w:pPr>
      <w:r>
        <w:rPr>
          <w:b/>
          <w:bCs/>
        </w:rPr>
        <w:br w:type="page"/>
      </w:r>
    </w:p>
    <w:p w:rsidR="004A1597" w:rsidRPr="00E3668D" w:rsidRDefault="006071C3" w:rsidP="00E3668D">
      <w:pPr>
        <w:jc w:val="center"/>
        <w:rPr>
          <w:b/>
          <w:bCs/>
        </w:rPr>
      </w:pPr>
      <w:r w:rsidRPr="00E3668D">
        <w:rPr>
          <w:b/>
          <w:bCs/>
        </w:rPr>
        <w:lastRenderedPageBreak/>
        <w:t xml:space="preserve">Draft </w:t>
      </w:r>
      <w:r w:rsidR="004A1597" w:rsidRPr="00E3668D">
        <w:rPr>
          <w:b/>
          <w:bCs/>
        </w:rPr>
        <w:t xml:space="preserve">MERR </w:t>
      </w:r>
      <w:r w:rsidRPr="00E3668D">
        <w:rPr>
          <w:b/>
          <w:bCs/>
        </w:rPr>
        <w:t xml:space="preserve">and Data </w:t>
      </w:r>
      <w:r w:rsidR="004A1597" w:rsidRPr="00E3668D">
        <w:rPr>
          <w:b/>
          <w:bCs/>
        </w:rPr>
        <w:t xml:space="preserve">Framework </w:t>
      </w:r>
      <w:r w:rsidRPr="00E3668D">
        <w:rPr>
          <w:b/>
          <w:bCs/>
        </w:rPr>
        <w:t xml:space="preserve">(version </w:t>
      </w:r>
      <w:r w:rsidR="00A77EA6">
        <w:rPr>
          <w:b/>
          <w:bCs/>
        </w:rPr>
        <w:t>November</w:t>
      </w:r>
      <w:r w:rsidRPr="00E3668D">
        <w:rPr>
          <w:b/>
          <w:bCs/>
        </w:rPr>
        <w:t xml:space="preserve"> 2012)</w:t>
      </w:r>
    </w:p>
    <w:p w:rsidR="004A1597" w:rsidRPr="00E3668D" w:rsidRDefault="004A1597">
      <w:pPr>
        <w:rPr>
          <w:b/>
          <w:bCs/>
        </w:rPr>
      </w:pPr>
    </w:p>
    <w:p w:rsidR="004A1597" w:rsidRPr="00682C7E" w:rsidRDefault="004A1597" w:rsidP="004A1597">
      <w:pPr>
        <w:autoSpaceDE w:val="0"/>
        <w:autoSpaceDN w:val="0"/>
        <w:adjustRightInd w:val="0"/>
      </w:pPr>
      <w:r w:rsidRPr="00682C7E">
        <w:t>9. Monitoring, Evaluation, Research, and Reporting Strategies</w:t>
      </w:r>
    </w:p>
    <w:p w:rsidR="004A1597" w:rsidRPr="00682C7E" w:rsidRDefault="004A1597" w:rsidP="004A1597">
      <w:pPr>
        <w:autoSpaceDE w:val="0"/>
        <w:autoSpaceDN w:val="0"/>
        <w:adjustRightInd w:val="0"/>
      </w:pPr>
    </w:p>
    <w:p w:rsidR="004A1597" w:rsidRPr="00682C7E" w:rsidRDefault="004A1597" w:rsidP="004A1597">
      <w:pPr>
        <w:autoSpaceDE w:val="0"/>
        <w:autoSpaceDN w:val="0"/>
        <w:adjustRightInd w:val="0"/>
        <w:rPr>
          <w:b/>
          <w:bCs/>
          <w:i/>
          <w:iCs/>
        </w:rPr>
      </w:pPr>
      <w:r w:rsidRPr="00682C7E">
        <w:rPr>
          <w:b/>
          <w:bCs/>
          <w:i/>
          <w:iCs/>
        </w:rPr>
        <w:t>Primary Principles</w:t>
      </w:r>
      <w:r w:rsidRPr="00682C7E">
        <w:rPr>
          <w:rStyle w:val="FootnoteReference"/>
          <w:b/>
          <w:bCs/>
          <w:i/>
          <w:iCs/>
          <w:vertAlign w:val="superscript"/>
        </w:rPr>
        <w:footnoteReference w:id="1"/>
      </w:r>
    </w:p>
    <w:p w:rsidR="004A1597" w:rsidRPr="00682C7E" w:rsidRDefault="00880D20" w:rsidP="004A1597">
      <w:pPr>
        <w:autoSpaceDE w:val="0"/>
        <w:autoSpaceDN w:val="0"/>
        <w:adjustRightInd w:val="0"/>
        <w:rPr>
          <w:sz w:val="22"/>
          <w:szCs w:val="22"/>
        </w:rPr>
      </w:pPr>
      <w:r w:rsidRPr="00682C7E">
        <w:rPr>
          <w:sz w:val="22"/>
          <w:szCs w:val="22"/>
        </w:rPr>
        <w:t>A</w:t>
      </w:r>
      <w:r w:rsidR="004A1597" w:rsidRPr="00682C7E">
        <w:rPr>
          <w:sz w:val="22"/>
          <w:szCs w:val="22"/>
        </w:rPr>
        <w:t xml:space="preserve">ctions will result in a particular change in physical habitat or ecological conditions and that these </w:t>
      </w:r>
      <w:r w:rsidR="006706BF" w:rsidRPr="00682C7E">
        <w:rPr>
          <w:sz w:val="22"/>
          <w:szCs w:val="22"/>
        </w:rPr>
        <w:t>changes</w:t>
      </w:r>
      <w:r w:rsidR="004A1597" w:rsidRPr="00682C7E">
        <w:rPr>
          <w:sz w:val="22"/>
          <w:szCs w:val="22"/>
        </w:rPr>
        <w:t xml:space="preserve"> will affect fish and wildlife populations or communities in a </w:t>
      </w:r>
      <w:r w:rsidR="006706BF" w:rsidRPr="00682C7E">
        <w:rPr>
          <w:sz w:val="22"/>
          <w:szCs w:val="22"/>
        </w:rPr>
        <w:t>certain</w:t>
      </w:r>
      <w:r w:rsidR="004A1597" w:rsidRPr="00682C7E">
        <w:rPr>
          <w:sz w:val="22"/>
          <w:szCs w:val="22"/>
        </w:rPr>
        <w:t xml:space="preserve"> way. </w:t>
      </w:r>
    </w:p>
    <w:p w:rsidR="004A1597" w:rsidRPr="00682C7E" w:rsidRDefault="004A1597" w:rsidP="004A1597">
      <w:pPr>
        <w:autoSpaceDE w:val="0"/>
        <w:autoSpaceDN w:val="0"/>
        <w:adjustRightInd w:val="0"/>
      </w:pPr>
    </w:p>
    <w:p w:rsidR="004A1597" w:rsidRPr="00682C7E" w:rsidRDefault="004A1597" w:rsidP="004A1597">
      <w:pPr>
        <w:autoSpaceDE w:val="0"/>
        <w:autoSpaceDN w:val="0"/>
        <w:adjustRightInd w:val="0"/>
      </w:pPr>
      <w:r w:rsidRPr="00682C7E">
        <w:t xml:space="preserve">Timely evaluation of monitoring and research data </w:t>
      </w:r>
      <w:r w:rsidR="00CE074F" w:rsidRPr="00682C7E">
        <w:rPr>
          <w:rStyle w:val="FootnoteReference"/>
          <w:vertAlign w:val="superscript"/>
        </w:rPr>
        <w:footnoteReference w:id="2"/>
      </w:r>
      <w:r w:rsidRPr="00682C7E">
        <w:t xml:space="preserve">will inform </w:t>
      </w:r>
      <w:r w:rsidR="00743DBC">
        <w:t>Program</w:t>
      </w:r>
      <w:r w:rsidRPr="00682C7E">
        <w:t xml:space="preserve"> performance and enable adaptive management of the Program. </w:t>
      </w:r>
    </w:p>
    <w:p w:rsidR="0082302B" w:rsidRPr="00682C7E" w:rsidRDefault="0082302B" w:rsidP="004A1597">
      <w:pPr>
        <w:autoSpaceDE w:val="0"/>
        <w:autoSpaceDN w:val="0"/>
        <w:adjustRightInd w:val="0"/>
      </w:pPr>
    </w:p>
    <w:p w:rsidR="0082302B" w:rsidRPr="00682C7E" w:rsidRDefault="0082302B" w:rsidP="004A1597">
      <w:pPr>
        <w:autoSpaceDE w:val="0"/>
        <w:autoSpaceDN w:val="0"/>
        <w:adjustRightInd w:val="0"/>
      </w:pPr>
      <w:r w:rsidRPr="00682C7E">
        <w:t>Limitations in available resources dictates a need for making-choices, ensuring what is implemented is done well, and relying on collaborations.</w:t>
      </w:r>
    </w:p>
    <w:p w:rsidR="004A1597" w:rsidRPr="00682C7E" w:rsidRDefault="004A1597" w:rsidP="004A1597">
      <w:pPr>
        <w:autoSpaceDE w:val="0"/>
        <w:autoSpaceDN w:val="0"/>
        <w:adjustRightInd w:val="0"/>
      </w:pPr>
    </w:p>
    <w:p w:rsidR="004A1597" w:rsidRPr="00682C7E" w:rsidRDefault="004A1597" w:rsidP="004A1597">
      <w:pPr>
        <w:autoSpaceDE w:val="0"/>
        <w:autoSpaceDN w:val="0"/>
        <w:adjustRightInd w:val="0"/>
        <w:rPr>
          <w:b/>
          <w:bCs/>
          <w:i/>
          <w:iCs/>
        </w:rPr>
      </w:pPr>
      <w:r w:rsidRPr="00682C7E">
        <w:rPr>
          <w:b/>
          <w:bCs/>
          <w:i/>
          <w:iCs/>
        </w:rPr>
        <w:t>Primary Strategies</w:t>
      </w:r>
      <w:r w:rsidRPr="00682C7E">
        <w:rPr>
          <w:rStyle w:val="FootnoteReference"/>
          <w:b/>
          <w:bCs/>
          <w:i/>
          <w:iCs/>
          <w:vertAlign w:val="superscript"/>
        </w:rPr>
        <w:footnoteReference w:id="3"/>
      </w:r>
    </w:p>
    <w:p w:rsidR="004A1597" w:rsidRPr="00682C7E" w:rsidRDefault="006706BF" w:rsidP="004A1597">
      <w:r w:rsidRPr="00682C7E">
        <w:t>A</w:t>
      </w:r>
      <w:r w:rsidR="004A1597" w:rsidRPr="00682C7E">
        <w:t xml:space="preserve">ssess the effects and effectiveness of habitat actions </w:t>
      </w:r>
      <w:r w:rsidRPr="00682C7E">
        <w:t>on</w:t>
      </w:r>
      <w:r w:rsidR="004A1597" w:rsidRPr="00682C7E">
        <w:t xml:space="preserve"> ecological conditions and populations characteristics.</w:t>
      </w:r>
    </w:p>
    <w:p w:rsidR="004A1597" w:rsidRPr="00682C7E" w:rsidRDefault="004A1597" w:rsidP="004A1597">
      <w:pPr>
        <w:pStyle w:val="ListParagraph"/>
        <w:ind w:left="360"/>
      </w:pPr>
    </w:p>
    <w:p w:rsidR="004A1597" w:rsidRPr="00682C7E" w:rsidRDefault="006706BF" w:rsidP="004A1597">
      <w:r w:rsidRPr="00682C7E">
        <w:t>A</w:t>
      </w:r>
      <w:r w:rsidR="004A1597" w:rsidRPr="00682C7E">
        <w:t xml:space="preserve">ssess the effects and effectiveness of other actions used to mitigate hydrosystem impacts on fish, wildlife and their habitats. </w:t>
      </w:r>
    </w:p>
    <w:p w:rsidR="004A1597" w:rsidRPr="00682C7E" w:rsidRDefault="004A1597" w:rsidP="004A1597">
      <w:pPr>
        <w:pStyle w:val="ListParagraph"/>
        <w:ind w:left="360"/>
      </w:pPr>
    </w:p>
    <w:p w:rsidR="004A1597" w:rsidRPr="00682C7E" w:rsidRDefault="004A1597" w:rsidP="004A1597">
      <w:r w:rsidRPr="00682C7E">
        <w:t>Conduct, in a timely manner, data evaluation at the levels of syntheses that are most appropriate for informing adaptive management of the Program.</w:t>
      </w:r>
    </w:p>
    <w:p w:rsidR="004A1597" w:rsidRPr="00682C7E" w:rsidRDefault="004A1597" w:rsidP="004A1597">
      <w:pPr>
        <w:pStyle w:val="ListParagraph"/>
        <w:ind w:left="360"/>
      </w:pPr>
    </w:p>
    <w:p w:rsidR="004A1597" w:rsidRPr="00682C7E" w:rsidRDefault="006706BF" w:rsidP="004A1597">
      <w:r w:rsidRPr="00682C7E">
        <w:t xml:space="preserve">Support </w:t>
      </w:r>
      <w:r w:rsidR="004A1597" w:rsidRPr="00682C7E">
        <w:t xml:space="preserve">research </w:t>
      </w:r>
      <w:r w:rsidRPr="00682C7E">
        <w:t xml:space="preserve">activities that inform </w:t>
      </w:r>
      <w:r w:rsidR="004A1597" w:rsidRPr="00682C7E">
        <w:t>uncertainties that may enhance the success of the Program’s mitigation efforts.</w:t>
      </w:r>
    </w:p>
    <w:p w:rsidR="004A1597" w:rsidRPr="00682C7E" w:rsidRDefault="004A1597" w:rsidP="004A1597">
      <w:pPr>
        <w:pStyle w:val="ListParagraph"/>
        <w:ind w:left="360"/>
      </w:pPr>
    </w:p>
    <w:p w:rsidR="004A1597" w:rsidRPr="00682C7E" w:rsidRDefault="00A667D2" w:rsidP="004A1597">
      <w:r>
        <w:t xml:space="preserve">Use </w:t>
      </w:r>
      <w:r w:rsidR="004A1597" w:rsidRPr="00682C7E">
        <w:t xml:space="preserve">Program priorities, which are identified by the Program Questions, High Level Indicators, goals and biological objectives described in the Program and its subbasin plans, focal species, and focal habitats, </w:t>
      </w:r>
      <w:r w:rsidR="00DF47F4" w:rsidRPr="00682C7E">
        <w:t>will</w:t>
      </w:r>
      <w:r w:rsidR="004A1597" w:rsidRPr="00682C7E">
        <w:t xml:space="preserve"> guide monitoring, evaluation and reporting activities for fish and wildlife in the Columbia River Basin</w:t>
      </w:r>
      <w:r w:rsidR="00224097" w:rsidRPr="00682C7E">
        <w:rPr>
          <w:rStyle w:val="FootnoteReference"/>
          <w:vertAlign w:val="superscript"/>
        </w:rPr>
        <w:footnoteReference w:id="4"/>
      </w:r>
      <w:r w:rsidR="004A1597" w:rsidRPr="00682C7E">
        <w:rPr>
          <w:vertAlign w:val="superscript"/>
        </w:rPr>
        <w:t>.</w:t>
      </w:r>
    </w:p>
    <w:p w:rsidR="004A1597" w:rsidRPr="00682C7E" w:rsidRDefault="004A1597" w:rsidP="004A1597">
      <w:pPr>
        <w:pStyle w:val="ListParagraph"/>
        <w:ind w:left="360"/>
      </w:pPr>
    </w:p>
    <w:p w:rsidR="004A1597" w:rsidRPr="00682C7E" w:rsidRDefault="00A667D2" w:rsidP="004A1597">
      <w:pPr>
        <w:autoSpaceDE w:val="0"/>
        <w:autoSpaceDN w:val="0"/>
        <w:adjustRightInd w:val="0"/>
      </w:pPr>
      <w:r>
        <w:t>Consider t</w:t>
      </w:r>
      <w:r w:rsidR="004A1597" w:rsidRPr="00682C7E">
        <w:t>radeoffs when balancing the best monitoring</w:t>
      </w:r>
      <w:r w:rsidR="00D14A23" w:rsidRPr="00682C7E">
        <w:t>, evaluation,</w:t>
      </w:r>
      <w:r w:rsidR="004A1597" w:rsidRPr="00682C7E">
        <w:t xml:space="preserve"> and research design against costs. </w:t>
      </w:r>
    </w:p>
    <w:p w:rsidR="004A1597" w:rsidRPr="00682C7E" w:rsidRDefault="004A1597" w:rsidP="004A1597">
      <w:pPr>
        <w:autoSpaceDE w:val="0"/>
        <w:autoSpaceDN w:val="0"/>
        <w:adjustRightInd w:val="0"/>
      </w:pPr>
    </w:p>
    <w:p w:rsidR="004A1597" w:rsidRPr="00682C7E" w:rsidRDefault="004A1597" w:rsidP="004A1597">
      <w:pPr>
        <w:autoSpaceDE w:val="0"/>
        <w:autoSpaceDN w:val="0"/>
        <w:adjustRightInd w:val="0"/>
      </w:pPr>
      <w:r w:rsidRPr="00682C7E">
        <w:lastRenderedPageBreak/>
        <w:t>In the absence of the 95 percent level of certainty traditionally pursued by investigators, the Council</w:t>
      </w:r>
      <w:r w:rsidR="00BB286C" w:rsidRPr="00682C7E">
        <w:t xml:space="preserve"> will</w:t>
      </w:r>
      <w:r w:rsidRPr="00682C7E">
        <w:t xml:space="preserve"> rely on a preponderance of evidence</w:t>
      </w:r>
      <w:r w:rsidRPr="00682C7E">
        <w:rPr>
          <w:rStyle w:val="FootnoteReference"/>
          <w:vertAlign w:val="superscript"/>
        </w:rPr>
        <w:footnoteReference w:id="5"/>
      </w:r>
      <w:r w:rsidRPr="00682C7E">
        <w:rPr>
          <w:vertAlign w:val="superscript"/>
        </w:rPr>
        <w:t xml:space="preserve"> </w:t>
      </w:r>
      <w:r w:rsidRPr="00682C7E">
        <w:t>to base its decisions.</w:t>
      </w:r>
    </w:p>
    <w:p w:rsidR="004A1597" w:rsidRPr="00682C7E" w:rsidRDefault="004A1597" w:rsidP="004A1597">
      <w:pPr>
        <w:pStyle w:val="ListParagraph"/>
        <w:autoSpaceDE w:val="0"/>
        <w:autoSpaceDN w:val="0"/>
        <w:adjustRightInd w:val="0"/>
        <w:ind w:left="0"/>
      </w:pPr>
    </w:p>
    <w:p w:rsidR="004A1597" w:rsidRPr="00682C7E" w:rsidRDefault="004A1597" w:rsidP="004A1597">
      <w:pPr>
        <w:pStyle w:val="ListParagraph"/>
        <w:autoSpaceDE w:val="0"/>
        <w:autoSpaceDN w:val="0"/>
        <w:adjustRightInd w:val="0"/>
        <w:ind w:left="0"/>
      </w:pPr>
      <w:r w:rsidRPr="00682C7E">
        <w:t>A</w:t>
      </w:r>
      <w:r w:rsidR="00D14A23" w:rsidRPr="00682C7E">
        <w:t>pply a</w:t>
      </w:r>
      <w:r w:rsidRPr="00682C7E">
        <w:t xml:space="preserve"> transparent structured decision process</w:t>
      </w:r>
      <w:r w:rsidRPr="00682C7E">
        <w:rPr>
          <w:rStyle w:val="FootnoteReference"/>
          <w:vertAlign w:val="superscript"/>
        </w:rPr>
        <w:footnoteReference w:id="6"/>
      </w:r>
      <w:r w:rsidRPr="00682C7E">
        <w:t xml:space="preserve"> when choosing or prioritizing what actions, monitoring, evaluation</w:t>
      </w:r>
      <w:r w:rsidR="00D14A23" w:rsidRPr="00682C7E">
        <w:t>, research</w:t>
      </w:r>
      <w:r w:rsidRPr="00682C7E">
        <w:t xml:space="preserve"> and reporting will be done. </w:t>
      </w:r>
    </w:p>
    <w:p w:rsidR="004A1597" w:rsidRPr="00682C7E" w:rsidRDefault="004A1597" w:rsidP="004A1597">
      <w:pPr>
        <w:autoSpaceDE w:val="0"/>
        <w:autoSpaceDN w:val="0"/>
        <w:adjustRightInd w:val="0"/>
      </w:pPr>
    </w:p>
    <w:p w:rsidR="004A1597" w:rsidRPr="00682C7E" w:rsidRDefault="00A667D2" w:rsidP="004A1597">
      <w:r>
        <w:t>Ensure science review of a</w:t>
      </w:r>
      <w:r w:rsidR="004A1597" w:rsidRPr="00682C7E">
        <w:t>ll monitoring</w:t>
      </w:r>
      <w:r w:rsidR="00D14A23" w:rsidRPr="00682C7E">
        <w:t xml:space="preserve">, evaluation and </w:t>
      </w:r>
      <w:r w:rsidR="004A1597" w:rsidRPr="00682C7E">
        <w:t xml:space="preserve">research activities funded under the Program by the Independent Science Review Panel </w:t>
      </w:r>
      <w:r w:rsidR="00D14A23" w:rsidRPr="00682C7E">
        <w:t xml:space="preserve">(ISRP) </w:t>
      </w:r>
      <w:r w:rsidR="004A1597" w:rsidRPr="00682C7E">
        <w:t xml:space="preserve">to ensure the scientific integrity of the work funded through the Program. </w:t>
      </w:r>
    </w:p>
    <w:p w:rsidR="004A1597" w:rsidRPr="00682C7E" w:rsidRDefault="004A1597" w:rsidP="004A1597"/>
    <w:p w:rsidR="0082302B" w:rsidRPr="00682C7E" w:rsidRDefault="00A667D2" w:rsidP="0082302B">
      <w:pPr>
        <w:autoSpaceDE w:val="0"/>
        <w:autoSpaceDN w:val="0"/>
        <w:adjustRightInd w:val="0"/>
      </w:pPr>
      <w:r>
        <w:t>Encourage c</w:t>
      </w:r>
      <w:r w:rsidR="0082302B" w:rsidRPr="00682C7E">
        <w:t xml:space="preserve">ollaboration and partnerships among federal, state, and tribal agencies </w:t>
      </w:r>
      <w:proofErr w:type="gramStart"/>
      <w:r w:rsidR="0082302B" w:rsidRPr="00682C7E">
        <w:t>who</w:t>
      </w:r>
      <w:proofErr w:type="gramEnd"/>
      <w:r w:rsidR="0082302B" w:rsidRPr="00682C7E">
        <w:t xml:space="preserve"> are conducting and are engaged in monitoring, evaluation, </w:t>
      </w:r>
      <w:r w:rsidR="00D14A23" w:rsidRPr="00682C7E">
        <w:t>research</w:t>
      </w:r>
      <w:r w:rsidR="00C75198">
        <w:t>, data management,</w:t>
      </w:r>
      <w:r w:rsidR="00D14A23" w:rsidRPr="00682C7E">
        <w:t xml:space="preserve"> </w:t>
      </w:r>
      <w:r w:rsidR="0082302B" w:rsidRPr="00682C7E">
        <w:t>and reporting. These efforts can serve to meet a diversity of management and reporting needs, while resulting in efficiencies and increased understanding.</w:t>
      </w:r>
    </w:p>
    <w:p w:rsidR="004A1597" w:rsidRPr="00682C7E" w:rsidRDefault="004A1597" w:rsidP="004A1597"/>
    <w:p w:rsidR="004A1597" w:rsidRPr="00682C7E" w:rsidRDefault="004A1597" w:rsidP="004A1597">
      <w:pPr>
        <w:autoSpaceDE w:val="0"/>
        <w:autoSpaceDN w:val="0"/>
        <w:adjustRightInd w:val="0"/>
      </w:pPr>
      <w:r w:rsidRPr="00682C7E">
        <w:t>As the Columbia River basin federal and state agencies and tribes collaboratively develop products and guidance that assist in implementing the monitoring, evaluation,</w:t>
      </w:r>
      <w:r w:rsidR="00D14A23" w:rsidRPr="00682C7E">
        <w:t xml:space="preserve"> research,</w:t>
      </w:r>
      <w:r w:rsidRPr="00682C7E">
        <w:t xml:space="preserve"> reporting and data access principles, strategies and guidance in this section, the Council will provide access to these documents on its website. This will serve to support collaborative processes that contribute to Program implementation. </w:t>
      </w:r>
    </w:p>
    <w:p w:rsidR="0082302B" w:rsidRPr="00682C7E" w:rsidRDefault="0082302B" w:rsidP="004A1597">
      <w:pPr>
        <w:autoSpaceDE w:val="0"/>
        <w:autoSpaceDN w:val="0"/>
        <w:adjustRightInd w:val="0"/>
      </w:pPr>
    </w:p>
    <w:p w:rsidR="004A1597" w:rsidRPr="00682C7E" w:rsidRDefault="004A1597" w:rsidP="004A1597">
      <w:pPr>
        <w:pStyle w:val="ListParagraph"/>
        <w:numPr>
          <w:ilvl w:val="0"/>
          <w:numId w:val="8"/>
        </w:numPr>
        <w:autoSpaceDE w:val="0"/>
        <w:autoSpaceDN w:val="0"/>
        <w:adjustRightInd w:val="0"/>
        <w:ind w:left="360"/>
        <w:rPr>
          <w:b/>
          <w:bCs/>
        </w:rPr>
      </w:pPr>
      <w:r w:rsidRPr="00682C7E">
        <w:rPr>
          <w:b/>
          <w:bCs/>
        </w:rPr>
        <w:t>Monitoring</w:t>
      </w:r>
    </w:p>
    <w:p w:rsidR="004A1597" w:rsidRPr="00682C7E" w:rsidRDefault="004A1597" w:rsidP="004A1597">
      <w:pPr>
        <w:rPr>
          <w:b/>
          <w:bCs/>
          <w:i/>
          <w:iCs/>
        </w:rPr>
      </w:pPr>
      <w:r w:rsidRPr="00682C7E">
        <w:rPr>
          <w:b/>
          <w:bCs/>
          <w:i/>
          <w:iCs/>
        </w:rPr>
        <w:t>Principles</w:t>
      </w:r>
    </w:p>
    <w:p w:rsidR="00D14A23" w:rsidRPr="00682C7E" w:rsidRDefault="00C170EA" w:rsidP="004A1597">
      <w:r w:rsidRPr="00682C7E">
        <w:t xml:space="preserve">Monitoring is used to assess biological resources such as the abundance of species and </w:t>
      </w:r>
      <w:r w:rsidR="00A667D2">
        <w:t xml:space="preserve">quality and quantity of </w:t>
      </w:r>
      <w:r w:rsidRPr="00682C7E">
        <w:t>their habitat, as well as to assess the success of specific projects</w:t>
      </w:r>
      <w:r w:rsidR="008D07C6" w:rsidRPr="00682C7E">
        <w:rPr>
          <w:rStyle w:val="FootnoteReference"/>
          <w:vertAlign w:val="superscript"/>
        </w:rPr>
        <w:footnoteReference w:id="7"/>
      </w:r>
      <w:r w:rsidRPr="00682C7E">
        <w:t xml:space="preserve"> to evaluate whether to continue or to develop alternatives through adaptive management</w:t>
      </w:r>
      <w:r w:rsidRPr="00682C7E">
        <w:rPr>
          <w:rStyle w:val="FootnoteReference"/>
          <w:vertAlign w:val="superscript"/>
        </w:rPr>
        <w:footnoteReference w:id="8"/>
      </w:r>
      <w:r w:rsidRPr="00682C7E">
        <w:t xml:space="preserve">. </w:t>
      </w:r>
    </w:p>
    <w:p w:rsidR="00D14A23" w:rsidRPr="00682C7E" w:rsidRDefault="00D14A23" w:rsidP="004A1597"/>
    <w:p w:rsidR="004A1597" w:rsidRPr="00682C7E" w:rsidRDefault="004A1597" w:rsidP="004A1597">
      <w:r w:rsidRPr="00682C7E">
        <w:t xml:space="preserve">Monitoring is an important aspect of adaptive management. Information derived from monitoring data serves to inform decisions, assess Program performance, and to report on Program priorities. </w:t>
      </w:r>
    </w:p>
    <w:p w:rsidR="004A1597" w:rsidRPr="00682C7E" w:rsidRDefault="004A1597" w:rsidP="004A1597"/>
    <w:p w:rsidR="00233E78" w:rsidRPr="00682C7E" w:rsidRDefault="00233E78" w:rsidP="004A1597">
      <w:r w:rsidRPr="00682C7E">
        <w:t>Monitoring data from multiple sources may need to be gathered and managed in a compatible</w:t>
      </w:r>
      <w:r w:rsidR="00A667D2">
        <w:t xml:space="preserve"> and/or standardized</w:t>
      </w:r>
      <w:r w:rsidRPr="00682C7E">
        <w:t xml:space="preserve"> manner to facilitate combin</w:t>
      </w:r>
      <w:r w:rsidR="00A87899" w:rsidRPr="00682C7E">
        <w:t>in</w:t>
      </w:r>
      <w:r w:rsidRPr="00682C7E">
        <w:t>g the data to inform Program decisions, performance and priorities.</w:t>
      </w:r>
      <w:r w:rsidR="00A87899" w:rsidRPr="00682C7E">
        <w:t xml:space="preserve"> Collaborative efforts may enhance this process.</w:t>
      </w:r>
    </w:p>
    <w:p w:rsidR="00233E78" w:rsidRPr="00682C7E" w:rsidRDefault="00233E78" w:rsidP="004A1597"/>
    <w:p w:rsidR="00960E73" w:rsidRPr="00682C7E" w:rsidRDefault="002A07AF" w:rsidP="00960E73">
      <w:r w:rsidRPr="00682C7E">
        <w:lastRenderedPageBreak/>
        <w:t xml:space="preserve">The intensity of monitoring associated with an action, environmental condition, and/or population characteristic </w:t>
      </w:r>
      <w:r w:rsidR="00DF47F4" w:rsidRPr="00682C7E">
        <w:t>will</w:t>
      </w:r>
      <w:r w:rsidR="00960E73" w:rsidRPr="00682C7E">
        <w:t xml:space="preserve"> align with the perceived risk to fish, wildlife and habitat and the level of certainty associated with the </w:t>
      </w:r>
      <w:r w:rsidR="003F1BC8">
        <w:t xml:space="preserve">impact </w:t>
      </w:r>
      <w:r w:rsidR="00960E73" w:rsidRPr="00682C7E">
        <w:t>of the</w:t>
      </w:r>
      <w:r w:rsidR="003F1BC8">
        <w:t xml:space="preserve"> actions,</w:t>
      </w:r>
      <w:r w:rsidRPr="00682C7E">
        <w:t xml:space="preserve"> </w:t>
      </w:r>
      <w:r w:rsidR="00960E73" w:rsidRPr="00682C7E">
        <w:t>environmental conditions, and population characteristics.</w:t>
      </w:r>
    </w:p>
    <w:p w:rsidR="00A87899" w:rsidRPr="00682C7E" w:rsidRDefault="00A87899" w:rsidP="00A87899"/>
    <w:p w:rsidR="00A87899" w:rsidRPr="00682C7E" w:rsidRDefault="00A87899" w:rsidP="00A87899">
      <w:r w:rsidRPr="00682C7E">
        <w:t xml:space="preserve">Monitoring activities need to be clearly aligned with objectives and hypothesis and report regularly on progress made and implication </w:t>
      </w:r>
      <w:r w:rsidR="00A667D2">
        <w:t>for</w:t>
      </w:r>
      <w:r w:rsidRPr="00682C7E">
        <w:t xml:space="preserve"> the monitored actions, environmental conditions, and/or population characteristics.</w:t>
      </w:r>
    </w:p>
    <w:p w:rsidR="00233E78" w:rsidRPr="00682C7E" w:rsidRDefault="00233E78" w:rsidP="004A1597"/>
    <w:p w:rsidR="00233E78" w:rsidRPr="00682C7E" w:rsidRDefault="004A1597" w:rsidP="004A1597">
      <w:r w:rsidRPr="00682C7E">
        <w:t>Monitoring is also a legal requirement of the amended Northwest Power Act which directs the Independent Science Review Panel to review projects</w:t>
      </w:r>
      <w:r w:rsidR="008D07C6">
        <w:rPr>
          <w:rStyle w:val="FootnoteReference"/>
        </w:rPr>
        <w:footnoteReference w:id="9"/>
      </w:r>
      <w:r w:rsidR="008D07C6">
        <w:t>.</w:t>
      </w:r>
    </w:p>
    <w:p w:rsidR="00960E73" w:rsidRPr="00682C7E" w:rsidRDefault="00960E73" w:rsidP="004A1597"/>
    <w:p w:rsidR="004A1597" w:rsidRPr="00682C7E" w:rsidRDefault="004A1597" w:rsidP="004A1597">
      <w:pPr>
        <w:rPr>
          <w:b/>
          <w:bCs/>
          <w:i/>
          <w:iCs/>
        </w:rPr>
      </w:pPr>
      <w:r w:rsidRPr="00682C7E">
        <w:rPr>
          <w:b/>
          <w:bCs/>
          <w:i/>
          <w:iCs/>
        </w:rPr>
        <w:t>Strategies</w:t>
      </w:r>
    </w:p>
    <w:p w:rsidR="002A07AF" w:rsidRPr="00682C7E" w:rsidRDefault="004A1597" w:rsidP="002A07AF">
      <w:r w:rsidRPr="00682C7E">
        <w:t>The Program funds thr</w:t>
      </w:r>
      <w:r w:rsidR="00A667D2">
        <w:t>e</w:t>
      </w:r>
      <w:r w:rsidRPr="00682C7E">
        <w:t xml:space="preserve">e types of monitoring that are employed depending on the question posed. </w:t>
      </w:r>
      <w:r w:rsidRPr="00682C7E">
        <w:rPr>
          <w:u w:val="single"/>
        </w:rPr>
        <w:t>Implementation and Compliance Monitoring</w:t>
      </w:r>
      <w:r w:rsidRPr="00682C7E">
        <w:t xml:space="preserve"> is used to assess if actions </w:t>
      </w:r>
      <w:r w:rsidR="00B31EE1" w:rsidRPr="00682C7E">
        <w:t xml:space="preserve">and projects </w:t>
      </w:r>
      <w:r w:rsidRPr="00682C7E">
        <w:t xml:space="preserve">were implemented according to contractual agreement, appropriate design requirements and standards, and when relevant, whether it achieved its assumed functional lifespan. To assess status over time of fish, wildlife and habitat that informs Program evaluation and reporting needs, the Program relies on data gathered through </w:t>
      </w:r>
      <w:r w:rsidRPr="00682C7E">
        <w:rPr>
          <w:u w:val="single"/>
        </w:rPr>
        <w:t>Status and Trend Monitoring</w:t>
      </w:r>
      <w:r w:rsidRPr="00682C7E">
        <w:t xml:space="preserve">. To determine, by correlation or causation, if a Program funded action achieved the intended detectable change in environmental conditions or population characteristics the Program relies on </w:t>
      </w:r>
      <w:r w:rsidRPr="00682C7E">
        <w:rPr>
          <w:u w:val="single"/>
        </w:rPr>
        <w:t>Effectiveness Monitoring</w:t>
      </w:r>
      <w:r w:rsidRPr="00682C7E">
        <w:t xml:space="preserve">. </w:t>
      </w:r>
    </w:p>
    <w:p w:rsidR="002A07AF" w:rsidRPr="00682C7E" w:rsidRDefault="002A07AF" w:rsidP="002A07AF"/>
    <w:p w:rsidR="002A07AF" w:rsidRPr="00682C7E" w:rsidRDefault="002A07AF" w:rsidP="002A07AF">
      <w:r w:rsidRPr="00682C7E">
        <w:t xml:space="preserve">To facilitate the sharing of data to inform broader evaluation needs, several aspects </w:t>
      </w:r>
      <w:r w:rsidR="00DF47F4" w:rsidRPr="00682C7E">
        <w:t>will</w:t>
      </w:r>
      <w:r w:rsidRPr="00682C7E">
        <w:t xml:space="preserve"> be considered</w:t>
      </w:r>
      <w:r w:rsidR="003F1BC8">
        <w:t xml:space="preserve"> when conducting monitoring activities</w:t>
      </w:r>
      <w:r w:rsidR="00A667D2">
        <w:t>,</w:t>
      </w:r>
      <w:r w:rsidR="00C374F3">
        <w:t xml:space="preserve"> including</w:t>
      </w:r>
      <w:r w:rsidRPr="00682C7E">
        <w:t xml:space="preserve"> </w:t>
      </w:r>
      <w:r w:rsidR="00A87899" w:rsidRPr="00682C7E">
        <w:t>s</w:t>
      </w:r>
      <w:r w:rsidRPr="00682C7E">
        <w:t xml:space="preserve">tandardization of </w:t>
      </w:r>
      <w:r w:rsidR="00CE074F" w:rsidRPr="00682C7E">
        <w:t xml:space="preserve">measurements, </w:t>
      </w:r>
      <w:r w:rsidRPr="00682C7E">
        <w:t>metrics and/or the derived indicators</w:t>
      </w:r>
      <w:r w:rsidR="00CE074F" w:rsidRPr="00682C7E">
        <w:rPr>
          <w:rStyle w:val="FootnoteReference"/>
          <w:vertAlign w:val="superscript"/>
        </w:rPr>
        <w:footnoteReference w:id="10"/>
      </w:r>
      <w:r w:rsidRPr="00682C7E">
        <w:t xml:space="preserve"> </w:t>
      </w:r>
      <w:r w:rsidR="00A87899" w:rsidRPr="00682C7E">
        <w:t>that are</w:t>
      </w:r>
      <w:r w:rsidRPr="00682C7E">
        <w:t xml:space="preserve"> agreed upon </w:t>
      </w:r>
      <w:r w:rsidR="00A87899" w:rsidRPr="00682C7E">
        <w:t>by the multiple entities gathering this information</w:t>
      </w:r>
      <w:r w:rsidRPr="00682C7E">
        <w:rPr>
          <w:rStyle w:val="FootnoteReference"/>
          <w:vertAlign w:val="superscript"/>
        </w:rPr>
        <w:footnoteReference w:id="11"/>
      </w:r>
      <w:r w:rsidR="00A87899" w:rsidRPr="00682C7E">
        <w:t>;</w:t>
      </w:r>
      <w:r w:rsidRPr="00682C7E">
        <w:t xml:space="preserve"> </w:t>
      </w:r>
      <w:r w:rsidR="00A87899" w:rsidRPr="00682C7E">
        <w:t>u</w:t>
      </w:r>
      <w:r w:rsidRPr="00682C7E">
        <w:t>sing Council approved methods and proto</w:t>
      </w:r>
      <w:r w:rsidR="00A87899" w:rsidRPr="00682C7E">
        <w:t xml:space="preserve">cols which </w:t>
      </w:r>
      <w:r w:rsidR="003F1BC8">
        <w:t>are</w:t>
      </w:r>
      <w:r w:rsidR="00A87899" w:rsidRPr="00682C7E">
        <w:t xml:space="preserve"> p</w:t>
      </w:r>
      <w:r w:rsidRPr="00682C7E">
        <w:rPr>
          <w:sz w:val="22"/>
          <w:szCs w:val="22"/>
        </w:rPr>
        <w:t>eriodically</w:t>
      </w:r>
      <w:r w:rsidR="00A87899" w:rsidRPr="00682C7E">
        <w:rPr>
          <w:sz w:val="22"/>
          <w:szCs w:val="22"/>
        </w:rPr>
        <w:t xml:space="preserve"> updated</w:t>
      </w:r>
      <w:r w:rsidRPr="00682C7E">
        <w:rPr>
          <w:rStyle w:val="FootnoteReference"/>
          <w:vertAlign w:val="superscript"/>
        </w:rPr>
        <w:footnoteReference w:id="12"/>
      </w:r>
      <w:r w:rsidRPr="00682C7E">
        <w:rPr>
          <w:sz w:val="22"/>
          <w:szCs w:val="22"/>
        </w:rPr>
        <w:t xml:space="preserve"> </w:t>
      </w:r>
      <w:r w:rsidR="00A87899" w:rsidRPr="00682C7E">
        <w:rPr>
          <w:sz w:val="22"/>
          <w:szCs w:val="22"/>
        </w:rPr>
        <w:t xml:space="preserve">based on the outcome of </w:t>
      </w:r>
      <w:r w:rsidRPr="00682C7E">
        <w:t>regional Columbia River Basin processes and reviewed by the ISAB and ISRP for their scientific merit</w:t>
      </w:r>
      <w:r w:rsidRPr="00682C7E">
        <w:rPr>
          <w:rStyle w:val="FootnoteReference"/>
          <w:vertAlign w:val="superscript"/>
        </w:rPr>
        <w:footnoteReference w:id="13"/>
      </w:r>
      <w:r w:rsidR="00A87899" w:rsidRPr="00682C7E">
        <w:t>; and, d</w:t>
      </w:r>
      <w:r w:rsidRPr="00682C7E">
        <w:t xml:space="preserve">ocumentation of methods, protocols, and statistical design in a publicly accessible manner that is associated with the monitoring data collected, such as </w:t>
      </w:r>
      <w:r w:rsidR="003F1BC8">
        <w:t xml:space="preserve">achieved by </w:t>
      </w:r>
      <w:r w:rsidRPr="00682C7E">
        <w:t>the Bonneville Power Administration’s supported MonitoringMethods.org.</w:t>
      </w:r>
    </w:p>
    <w:p w:rsidR="00A87899" w:rsidRPr="00682C7E" w:rsidRDefault="00A87899" w:rsidP="002A07AF"/>
    <w:p w:rsidR="00B31EE1" w:rsidRPr="00682C7E" w:rsidRDefault="004A1597" w:rsidP="004A1597">
      <w:r w:rsidRPr="00682C7E">
        <w:t xml:space="preserve">To determine the level of monitoring appropriate for a given Program priority, whether assessing an action and/or species status, conceptual consideration </w:t>
      </w:r>
      <w:r w:rsidR="00DF47F4" w:rsidRPr="00682C7E">
        <w:t>will</w:t>
      </w:r>
      <w:r w:rsidRPr="00682C7E">
        <w:t xml:space="preserve"> be given to the associated risk and level of certainty. The risk-uncertainty matrix depicts how these two components, risk and certainty level, </w:t>
      </w:r>
      <w:proofErr w:type="gramStart"/>
      <w:r w:rsidRPr="00682C7E">
        <w:t>result</w:t>
      </w:r>
      <w:proofErr w:type="gramEnd"/>
      <w:r w:rsidRPr="00682C7E">
        <w:t xml:space="preserve"> in a recommended level of monitoring (Figure 1). The perceived level of risk pertains to the potential undesirable impact of a given action on, or of having a</w:t>
      </w:r>
      <w:r w:rsidR="003F1BC8">
        <w:t>n undesirable change in the b</w:t>
      </w:r>
      <w:r w:rsidRPr="00682C7E">
        <w:t xml:space="preserve">iological status of, fish, wildlife, and habitat. The uncertainty level pertains to the certainty of outcome associated with a given action or a biological status based on the scientific support as described in </w:t>
      </w:r>
      <w:r w:rsidR="00152528" w:rsidRPr="00682C7E">
        <w:t xml:space="preserve">the </w:t>
      </w:r>
      <w:r w:rsidRPr="00682C7E">
        <w:t xml:space="preserve">Council document </w:t>
      </w:r>
      <w:hyperlink r:id="rId17" w:history="1">
        <w:r w:rsidRPr="00682C7E">
          <w:rPr>
            <w:rStyle w:val="Hyperlink"/>
          </w:rPr>
          <w:t>2000-12</w:t>
        </w:r>
      </w:hyperlink>
      <w:r w:rsidRPr="00682C7E">
        <w:t xml:space="preserve"> with number 1 being the highest level of certainty:</w:t>
      </w:r>
    </w:p>
    <w:p w:rsidR="00B31EE1" w:rsidRPr="00682C7E" w:rsidRDefault="00B31EE1" w:rsidP="004A1597"/>
    <w:p w:rsidR="004A1597" w:rsidRPr="00682C7E" w:rsidRDefault="004A1597" w:rsidP="004A1597">
      <w:pPr>
        <w:pStyle w:val="ListParagraph"/>
        <w:numPr>
          <w:ilvl w:val="0"/>
          <w:numId w:val="22"/>
        </w:numPr>
      </w:pPr>
      <w:r w:rsidRPr="00682C7E">
        <w:t>Thoroughly established, generally accepted, good peer-reviewed empirical evidence in its favor.</w:t>
      </w:r>
    </w:p>
    <w:p w:rsidR="004A1597" w:rsidRPr="00682C7E" w:rsidRDefault="004A1597" w:rsidP="004A1597">
      <w:pPr>
        <w:pStyle w:val="ListParagraph"/>
        <w:numPr>
          <w:ilvl w:val="0"/>
          <w:numId w:val="22"/>
        </w:numPr>
      </w:pPr>
      <w:r w:rsidRPr="00682C7E">
        <w:t>Strong weight of evidence in support but not fully conclusive.</w:t>
      </w:r>
    </w:p>
    <w:p w:rsidR="004A1597" w:rsidRPr="00682C7E" w:rsidRDefault="004A1597" w:rsidP="004A1597">
      <w:pPr>
        <w:pStyle w:val="ListParagraph"/>
        <w:numPr>
          <w:ilvl w:val="0"/>
          <w:numId w:val="22"/>
        </w:numPr>
      </w:pPr>
      <w:r w:rsidRPr="00682C7E">
        <w:t>Theoretical support with some evidence from experiments or observations.</w:t>
      </w:r>
    </w:p>
    <w:p w:rsidR="004A1597" w:rsidRPr="00682C7E" w:rsidRDefault="004A1597" w:rsidP="004A1597">
      <w:pPr>
        <w:pStyle w:val="ListParagraph"/>
        <w:numPr>
          <w:ilvl w:val="0"/>
          <w:numId w:val="22"/>
        </w:numPr>
      </w:pPr>
      <w:r w:rsidRPr="00682C7E">
        <w:t>Speculative, little empirical support.</w:t>
      </w:r>
    </w:p>
    <w:p w:rsidR="004A1597" w:rsidRPr="00682C7E" w:rsidRDefault="004A1597" w:rsidP="004A1597">
      <w:pPr>
        <w:pStyle w:val="ListParagraph"/>
        <w:numPr>
          <w:ilvl w:val="0"/>
          <w:numId w:val="22"/>
        </w:numPr>
      </w:pPr>
      <w:r w:rsidRPr="00682C7E">
        <w:t>Misleading or demonstrably wrong, based on good evidence to the contrary.</w:t>
      </w:r>
    </w:p>
    <w:p w:rsidR="00B31EE1" w:rsidRPr="00682C7E" w:rsidRDefault="00B31EE1" w:rsidP="00B31EE1">
      <w:pPr>
        <w:pStyle w:val="ListParagraph"/>
      </w:pPr>
    </w:p>
    <w:p w:rsidR="004A1597" w:rsidRPr="00682C7E" w:rsidRDefault="00A47E10" w:rsidP="004A1597">
      <w:r>
        <w:t>A</w:t>
      </w:r>
      <w:r w:rsidR="004A1597" w:rsidRPr="00682C7E">
        <w:t xml:space="preserve">ctions associated as being riskier and less certain in their outcome </w:t>
      </w:r>
      <w:r>
        <w:t>are</w:t>
      </w:r>
      <w:r w:rsidR="004A1597" w:rsidRPr="00682C7E">
        <w:t xml:space="preserve"> assigned a higher level of monitoring (more intense and/or longer in duration). For status and trend monitoring of species and their habitat, </w:t>
      </w:r>
      <w:r w:rsidR="00497979">
        <w:t xml:space="preserve">an increase in the </w:t>
      </w:r>
      <w:r w:rsidR="004A1597" w:rsidRPr="00682C7E">
        <w:t xml:space="preserve">perceived risk of </w:t>
      </w:r>
      <w:r w:rsidR="00497979">
        <w:t xml:space="preserve">having an undesirable change in the </w:t>
      </w:r>
      <w:r w:rsidR="004A1597" w:rsidRPr="00682C7E">
        <w:t xml:space="preserve">biological status </w:t>
      </w:r>
      <w:r w:rsidR="00497979">
        <w:t xml:space="preserve">with decreased </w:t>
      </w:r>
      <w:r w:rsidR="004A1597" w:rsidRPr="00682C7E">
        <w:t xml:space="preserve">certainty </w:t>
      </w:r>
      <w:r>
        <w:t xml:space="preserve">of </w:t>
      </w:r>
      <w:r w:rsidR="004A1597" w:rsidRPr="00682C7E">
        <w:t xml:space="preserve">a biological </w:t>
      </w:r>
      <w:r>
        <w:t>outcome results in a</w:t>
      </w:r>
      <w:r w:rsidR="004A1597" w:rsidRPr="00682C7E">
        <w:t xml:space="preserve"> higher level of monitoring. </w:t>
      </w:r>
    </w:p>
    <w:p w:rsidR="004A1597" w:rsidRPr="00682C7E" w:rsidRDefault="004A1597" w:rsidP="004A1597"/>
    <w:p w:rsidR="004A1597" w:rsidRPr="00682C7E" w:rsidRDefault="00333C09" w:rsidP="004A159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1pt;margin-top:-18.7pt;width:398.55pt;height:259pt;z-index:-251658240">
            <v:imagedata r:id="rId18" o:title="" croptop="4600f" cropleft="15162f"/>
            <w10:anchorlock/>
          </v:shape>
          <o:OLEObject Type="Embed" ProgID="Visio.Drawing.11" ShapeID="_x0000_s1026" DrawAspect="Content" ObjectID="_1413711313" r:id="rId19"/>
        </w:pict>
      </w:r>
      <w:r>
        <w:rPr>
          <w:noProof/>
        </w:rPr>
        <w:pict>
          <v:group id="_x0000_s1027" style="position:absolute;margin-left:276pt;margin-top:12.65pt;width:108.5pt;height:103pt;z-index:251657216" coordorigin="961,6653" coordsize="2170,2060">
            <o:lock v:ext="edit" aspectratio="t"/>
            <v:shape id="_x0000_s1028" type="#_x0000_t75" style="position:absolute;left:961;top:6653;width:2170;height:2060" o:preferrelative="f">
              <v:fill o:detectmouseclick="t"/>
              <v:path o:extrusionok="t" o:connecttype="none"/>
              <o:lock v:ext="edit" text="t"/>
            </v:shape>
            <v:rect id="_x0000_s1029" style="position:absolute;left:980;top:6770;width:358;height:244" fillcolor="#d8d8d8"/>
            <v:rect id="_x0000_s1030" style="position:absolute;left:980;top:7508;width:360;height:243" fillcolor="gray">
              <v:fill r:id="rId20" o:title="" type="pattern"/>
            </v:rect>
            <v:rect id="_x0000_s1031" style="position:absolute;left:961;top:8144;width:358;height:245" fillcolor="gray">
              <v:fill r:id="rId21" o:title="" type="pattern"/>
            </v:rect>
            <v:shapetype id="_x0000_t202" coordsize="21600,21600" o:spt="202" path="m,l,21600r21600,l21600,xe">
              <v:stroke joinstyle="miter"/>
              <v:path gradientshapeok="t" o:connecttype="rect"/>
            </v:shapetype>
            <v:shape id="_x0000_s1032" type="#_x0000_t202" style="position:absolute;left:1366;top:6653;width:1765;height:800" stroked="f">
              <v:textbox style="mso-next-textbox:#_x0000_s1032">
                <w:txbxContent>
                  <w:p w:rsidR="00AE360E" w:rsidRPr="00362B08" w:rsidRDefault="00AE360E" w:rsidP="004A1597">
                    <w:r>
                      <w:t>Lower level</w:t>
                    </w:r>
                  </w:p>
                </w:txbxContent>
              </v:textbox>
            </v:shape>
            <v:shape id="_x0000_s1033" type="#_x0000_t202" style="position:absolute;left:1351;top:7316;width:1763;height:721" stroked="f">
              <v:textbox style="mso-next-textbox:#_x0000_s1033">
                <w:txbxContent>
                  <w:p w:rsidR="00AE360E" w:rsidRPr="00362B08" w:rsidRDefault="00AE360E" w:rsidP="004A1597">
                    <w:r>
                      <w:t>Moderate level</w:t>
                    </w:r>
                  </w:p>
                </w:txbxContent>
              </v:textbox>
            </v:shape>
            <v:shape id="_x0000_s1034" type="#_x0000_t202" style="position:absolute;left:1347;top:7999;width:1765;height:714" stroked="f">
              <v:textbox style="mso-next-textbox:#_x0000_s1034">
                <w:txbxContent>
                  <w:p w:rsidR="00AE360E" w:rsidRPr="00362B08" w:rsidRDefault="00AE360E" w:rsidP="004A1597">
                    <w:r w:rsidRPr="00362B08">
                      <w:t xml:space="preserve">Higher level </w:t>
                    </w:r>
                  </w:p>
                </w:txbxContent>
              </v:textbox>
            </v:shape>
          </v:group>
        </w:pict>
      </w:r>
    </w:p>
    <w:p w:rsidR="004A1597" w:rsidRPr="00682C7E" w:rsidRDefault="004A1597" w:rsidP="004A1597"/>
    <w:p w:rsidR="004A1597" w:rsidRPr="00682C7E" w:rsidRDefault="004A1597" w:rsidP="004A1597">
      <w:pPr>
        <w:pStyle w:val="ListParagraph"/>
        <w:ind w:left="0"/>
      </w:pPr>
    </w:p>
    <w:p w:rsidR="004A1597" w:rsidRPr="00682C7E" w:rsidRDefault="004A1597" w:rsidP="004A1597">
      <w:pPr>
        <w:pStyle w:val="ListParagraph"/>
        <w:ind w:left="360"/>
      </w:pPr>
    </w:p>
    <w:p w:rsidR="004A1597" w:rsidRPr="00682C7E" w:rsidRDefault="004A1597" w:rsidP="004A1597">
      <w:pPr>
        <w:ind w:left="360"/>
      </w:pPr>
    </w:p>
    <w:p w:rsidR="004A1597" w:rsidRPr="00682C7E" w:rsidRDefault="004A1597" w:rsidP="004A1597">
      <w:pPr>
        <w:ind w:left="360"/>
      </w:pPr>
    </w:p>
    <w:p w:rsidR="004A1597" w:rsidRPr="00682C7E" w:rsidRDefault="004A1597" w:rsidP="004A1597">
      <w:pPr>
        <w:ind w:left="360"/>
      </w:pPr>
    </w:p>
    <w:p w:rsidR="004A1597" w:rsidRPr="00682C7E" w:rsidRDefault="004A1597" w:rsidP="004A1597">
      <w:pPr>
        <w:ind w:left="360"/>
      </w:pPr>
    </w:p>
    <w:p w:rsidR="004A1597" w:rsidRPr="00682C7E" w:rsidRDefault="004A1597" w:rsidP="004A1597">
      <w:pPr>
        <w:ind w:left="360"/>
      </w:pPr>
    </w:p>
    <w:p w:rsidR="004A1597" w:rsidRPr="00682C7E" w:rsidRDefault="004A1597" w:rsidP="004A1597">
      <w:pPr>
        <w:ind w:left="360"/>
      </w:pPr>
    </w:p>
    <w:p w:rsidR="004A1597" w:rsidRPr="00682C7E" w:rsidRDefault="004A1597" w:rsidP="004A1597">
      <w:r w:rsidRPr="00682C7E">
        <w:rPr>
          <w:b/>
          <w:bCs/>
        </w:rPr>
        <w:t xml:space="preserve">Figure 1: </w:t>
      </w:r>
      <w:r w:rsidRPr="00682C7E">
        <w:t xml:space="preserve">Risk-uncertainty matrix guiding level of monitoring efforts for a given </w:t>
      </w:r>
      <w:r w:rsidR="00497979">
        <w:t xml:space="preserve">action (e.g., </w:t>
      </w:r>
      <w:r w:rsidRPr="00682C7E">
        <w:t>hatchery, hydrosystem, and habitat action</w:t>
      </w:r>
      <w:r w:rsidR="00497979">
        <w:t>)</w:t>
      </w:r>
      <w:r w:rsidRPr="00682C7E">
        <w:t>, and biological status. For monitoring an action, risk relates to the potential undesirable impact of a given action on fish, wildlife and their habitat. The level of certainty relates to the level of scientific support for expecting a given change when an action is implemented. For monitoring the status of fish, wildlife and habitat, risk relate</w:t>
      </w:r>
      <w:r w:rsidR="00497979">
        <w:t>s</w:t>
      </w:r>
      <w:r w:rsidRPr="00682C7E">
        <w:t xml:space="preserve"> to a</w:t>
      </w:r>
      <w:r w:rsidR="00497979">
        <w:t xml:space="preserve">n undesirable change </w:t>
      </w:r>
      <w:r w:rsidRPr="00682C7E">
        <w:t xml:space="preserve">in biological status and </w:t>
      </w:r>
      <w:r w:rsidR="00497979">
        <w:t xml:space="preserve">the certainty </w:t>
      </w:r>
      <w:r w:rsidRPr="00682C7E">
        <w:t xml:space="preserve">level of scientific support for expecting a given change in biological status. When there is a high risk and uncertainty level, the level of monitoring </w:t>
      </w:r>
      <w:r w:rsidR="00BB286C" w:rsidRPr="00682C7E">
        <w:t>will</w:t>
      </w:r>
      <w:r w:rsidRPr="00682C7E">
        <w:t xml:space="preserve"> </w:t>
      </w:r>
      <w:r w:rsidR="005C6564">
        <w:t>be higher, meaning more intensity of</w:t>
      </w:r>
      <w:r w:rsidRPr="00682C7E">
        <w:t xml:space="preserve"> effort and lengthier in duration.</w:t>
      </w:r>
    </w:p>
    <w:p w:rsidR="004A1597" w:rsidRPr="00682C7E" w:rsidRDefault="004A1597" w:rsidP="004A1597"/>
    <w:p w:rsidR="004A1597" w:rsidRPr="00682C7E" w:rsidRDefault="00960E73" w:rsidP="00960E73">
      <w:r w:rsidRPr="00682C7E">
        <w:t xml:space="preserve">To ensure monitoring activities align with </w:t>
      </w:r>
      <w:r w:rsidR="00C75198">
        <w:t>P</w:t>
      </w:r>
      <w:r w:rsidRPr="00682C7E">
        <w:t xml:space="preserve">rogram priorities and </w:t>
      </w:r>
      <w:r w:rsidR="00497979">
        <w:t xml:space="preserve">data </w:t>
      </w:r>
      <w:r w:rsidRPr="00682C7E">
        <w:t xml:space="preserve">are available to inform these priorities: </w:t>
      </w:r>
      <w:r w:rsidR="004A1597" w:rsidRPr="00682C7E">
        <w:t xml:space="preserve">clear linkages between </w:t>
      </w:r>
      <w:r w:rsidR="00C75198">
        <w:t xml:space="preserve">Program priorities, </w:t>
      </w:r>
      <w:r w:rsidR="004A1597" w:rsidRPr="00682C7E">
        <w:t>project objectives and monitoring tasks</w:t>
      </w:r>
      <w:r w:rsidR="00497979">
        <w:t xml:space="preserve"> must be stated</w:t>
      </w:r>
      <w:r w:rsidRPr="00682C7E">
        <w:t>; and,</w:t>
      </w:r>
      <w:r w:rsidR="00497979">
        <w:t xml:space="preserve"> evaluation of data must be </w:t>
      </w:r>
      <w:r w:rsidRPr="00682C7E">
        <w:t>provide</w:t>
      </w:r>
      <w:r w:rsidR="00497979">
        <w:t>d</w:t>
      </w:r>
      <w:r w:rsidRPr="00682C7E">
        <w:t>, at a minimum</w:t>
      </w:r>
      <w:r w:rsidR="004A1597" w:rsidRPr="00682C7E">
        <w:t xml:space="preserve"> through </w:t>
      </w:r>
      <w:r w:rsidR="00DF47F4" w:rsidRPr="00682C7E">
        <w:t>annual project progress reports</w:t>
      </w:r>
      <w:r w:rsidR="004A1597" w:rsidRPr="00682C7E">
        <w:t xml:space="preserve"> to Bonneville</w:t>
      </w:r>
      <w:r w:rsidR="00633108">
        <w:t xml:space="preserve"> and include statistical results (e.g. </w:t>
      </w:r>
      <w:r w:rsidR="004A1597" w:rsidRPr="00682C7E">
        <w:t>confidence intervals</w:t>
      </w:r>
      <w:r w:rsidR="00633108">
        <w:t>)</w:t>
      </w:r>
      <w:r w:rsidR="004A1597" w:rsidRPr="00682C7E">
        <w:t>, interim findings, and describing benefits to fish and wildlife</w:t>
      </w:r>
      <w:r w:rsidR="004A1597" w:rsidRPr="00682C7E">
        <w:rPr>
          <w:rStyle w:val="FootnoteReference"/>
          <w:b/>
          <w:bCs/>
          <w:vertAlign w:val="superscript"/>
        </w:rPr>
        <w:footnoteReference w:id="14"/>
      </w:r>
      <w:r w:rsidR="004A1597" w:rsidRPr="00682C7E">
        <w:t xml:space="preserve">. </w:t>
      </w:r>
    </w:p>
    <w:p w:rsidR="004A1597" w:rsidRPr="00682C7E" w:rsidRDefault="004A1597" w:rsidP="004A1597"/>
    <w:p w:rsidR="00960E73" w:rsidRPr="00682C7E" w:rsidRDefault="00960E73" w:rsidP="00960E73">
      <w:r w:rsidRPr="00682C7E">
        <w:t xml:space="preserve">To ensure monitoring activities address the legal </w:t>
      </w:r>
      <w:r w:rsidR="00633108">
        <w:t xml:space="preserve">scientific </w:t>
      </w:r>
      <w:r w:rsidRPr="00682C7E">
        <w:t>requirements</w:t>
      </w:r>
      <w:r w:rsidR="00633108">
        <w:t xml:space="preserve"> under the</w:t>
      </w:r>
      <w:r w:rsidR="00633108" w:rsidRPr="00633108">
        <w:t xml:space="preserve"> </w:t>
      </w:r>
      <w:r w:rsidR="00633108" w:rsidRPr="00682C7E">
        <w:t>Northwest Power Act</w:t>
      </w:r>
      <w:r w:rsidRPr="00682C7E">
        <w:t>, these activities will undergo scientific review by the ISRP. During this review</w:t>
      </w:r>
      <w:r w:rsidR="00743DBC">
        <w:t xml:space="preserve"> process</w:t>
      </w:r>
      <w:r w:rsidRPr="00682C7E">
        <w:t xml:space="preserve">, the ISRP will assess how these activities fit in the context of the Council's </w:t>
      </w:r>
      <w:r w:rsidR="00743DBC">
        <w:t>Program</w:t>
      </w:r>
      <w:r w:rsidRPr="00682C7E">
        <w:t xml:space="preserve"> and whether they: are based on sound science principles; benefit fish and wildlife; have clearly defined objectives and outcomes; and have provisions for monitoring and evaluation of results (Northwest Power Act </w:t>
      </w:r>
      <w:hyperlink r:id="rId22" w:anchor="4h10d" w:history="1">
        <w:r w:rsidRPr="00682C7E">
          <w:rPr>
            <w:rStyle w:val="Hyperlink"/>
          </w:rPr>
          <w:t>4(h)(10)(D)</w:t>
        </w:r>
      </w:hyperlink>
      <w:r w:rsidRPr="00682C7E">
        <w:t>).</w:t>
      </w:r>
    </w:p>
    <w:p w:rsidR="004A1597" w:rsidRPr="00682C7E" w:rsidRDefault="004A1597" w:rsidP="004A1597">
      <w:pPr>
        <w:pStyle w:val="ListParagraph"/>
        <w:ind w:left="0"/>
        <w:rPr>
          <w:b/>
          <w:bCs/>
        </w:rPr>
      </w:pPr>
    </w:p>
    <w:p w:rsidR="004A1597" w:rsidRPr="00682C7E" w:rsidRDefault="004A1597" w:rsidP="004A1597">
      <w:pPr>
        <w:autoSpaceDE w:val="0"/>
        <w:autoSpaceDN w:val="0"/>
        <w:adjustRightInd w:val="0"/>
        <w:ind w:left="180"/>
      </w:pPr>
    </w:p>
    <w:p w:rsidR="000E4F47" w:rsidRPr="00682C7E" w:rsidRDefault="000E4F47" w:rsidP="000E4F47">
      <w:pPr>
        <w:pStyle w:val="ListParagraph"/>
        <w:numPr>
          <w:ilvl w:val="0"/>
          <w:numId w:val="8"/>
        </w:numPr>
        <w:autoSpaceDE w:val="0"/>
        <w:autoSpaceDN w:val="0"/>
        <w:adjustRightInd w:val="0"/>
        <w:ind w:left="360"/>
        <w:rPr>
          <w:b/>
          <w:bCs/>
        </w:rPr>
      </w:pPr>
      <w:r w:rsidRPr="00682C7E">
        <w:rPr>
          <w:b/>
          <w:bCs/>
        </w:rPr>
        <w:t>Evaluation</w:t>
      </w:r>
    </w:p>
    <w:p w:rsidR="000E4F47" w:rsidRPr="00682C7E" w:rsidRDefault="000E4F47" w:rsidP="000E4F47">
      <w:pPr>
        <w:pStyle w:val="ListParagraph"/>
        <w:autoSpaceDE w:val="0"/>
        <w:autoSpaceDN w:val="0"/>
        <w:adjustRightInd w:val="0"/>
        <w:ind w:left="0"/>
        <w:rPr>
          <w:b/>
          <w:bCs/>
          <w:i/>
          <w:iCs/>
        </w:rPr>
      </w:pPr>
      <w:r w:rsidRPr="00682C7E">
        <w:rPr>
          <w:b/>
          <w:bCs/>
          <w:i/>
          <w:iCs/>
        </w:rPr>
        <w:t>Principles</w:t>
      </w:r>
    </w:p>
    <w:p w:rsidR="000E4F47" w:rsidRPr="00682C7E" w:rsidRDefault="000E4F47" w:rsidP="000E4F47">
      <w:pPr>
        <w:widowControl w:val="0"/>
        <w:autoSpaceDE w:val="0"/>
        <w:autoSpaceDN w:val="0"/>
        <w:adjustRightInd w:val="0"/>
        <w:rPr>
          <w:color w:val="000000"/>
        </w:rPr>
      </w:pPr>
      <w:r w:rsidRPr="00682C7E">
        <w:rPr>
          <w:color w:val="000000"/>
        </w:rPr>
        <w:t xml:space="preserve">Adaptive management of the Program and its implementation requires that evaluation of data </w:t>
      </w:r>
      <w:r w:rsidRPr="00682C7E">
        <w:t xml:space="preserve">be done regularly, in a timely manner, </w:t>
      </w:r>
      <w:r w:rsidRPr="00682C7E">
        <w:rPr>
          <w:color w:val="000000"/>
        </w:rPr>
        <w:t>and that these findings be shared with others.</w:t>
      </w:r>
    </w:p>
    <w:p w:rsidR="000E4F47" w:rsidRPr="00682C7E" w:rsidRDefault="000E4F47" w:rsidP="000E4F47">
      <w:pPr>
        <w:widowControl w:val="0"/>
        <w:autoSpaceDE w:val="0"/>
        <w:autoSpaceDN w:val="0"/>
        <w:adjustRightInd w:val="0"/>
        <w:rPr>
          <w:color w:val="000000"/>
        </w:rPr>
      </w:pPr>
    </w:p>
    <w:p w:rsidR="000E4F47" w:rsidRPr="00682C7E" w:rsidRDefault="00C170EA" w:rsidP="000E4F47">
      <w:pPr>
        <w:widowControl w:val="0"/>
        <w:autoSpaceDE w:val="0"/>
        <w:autoSpaceDN w:val="0"/>
        <w:adjustRightInd w:val="0"/>
        <w:rPr>
          <w:color w:val="000000"/>
        </w:rPr>
      </w:pPr>
      <w:r w:rsidRPr="00682C7E">
        <w:rPr>
          <w:color w:val="000000"/>
        </w:rPr>
        <w:t xml:space="preserve">Collaboration </w:t>
      </w:r>
      <w:r w:rsidR="000E4F47" w:rsidRPr="00682C7E">
        <w:rPr>
          <w:color w:val="000000"/>
        </w:rPr>
        <w:t xml:space="preserve">is needed to evaluate data from multiple sources. </w:t>
      </w:r>
    </w:p>
    <w:p w:rsidR="000E4F47" w:rsidRPr="00682C7E" w:rsidRDefault="000E4F47" w:rsidP="000E4F47">
      <w:pPr>
        <w:tabs>
          <w:tab w:val="left" w:pos="540"/>
        </w:tabs>
        <w:autoSpaceDE w:val="0"/>
        <w:autoSpaceDN w:val="0"/>
        <w:adjustRightInd w:val="0"/>
        <w:ind w:left="360"/>
      </w:pPr>
    </w:p>
    <w:p w:rsidR="000E4F47" w:rsidRPr="00682C7E" w:rsidRDefault="000E4F47" w:rsidP="000E4F47">
      <w:pPr>
        <w:autoSpaceDE w:val="0"/>
        <w:autoSpaceDN w:val="0"/>
        <w:adjustRightInd w:val="0"/>
        <w:rPr>
          <w:b/>
          <w:bCs/>
          <w:i/>
          <w:iCs/>
        </w:rPr>
      </w:pPr>
      <w:r w:rsidRPr="00682C7E">
        <w:rPr>
          <w:b/>
          <w:bCs/>
          <w:i/>
          <w:iCs/>
        </w:rPr>
        <w:t>Strategies</w:t>
      </w:r>
    </w:p>
    <w:p w:rsidR="000E4F47" w:rsidRPr="00682C7E" w:rsidRDefault="000E4F47" w:rsidP="000E4F47">
      <w:pPr>
        <w:tabs>
          <w:tab w:val="left" w:pos="540"/>
        </w:tabs>
        <w:autoSpaceDE w:val="0"/>
        <w:autoSpaceDN w:val="0"/>
        <w:adjustRightInd w:val="0"/>
      </w:pPr>
      <w:r w:rsidRPr="00682C7E">
        <w:t xml:space="preserve">To ensure that data from monitoring and research activities are synthesized </w:t>
      </w:r>
      <w:r w:rsidR="00683CAA">
        <w:t>in a timely manner</w:t>
      </w:r>
      <w:r w:rsidRPr="00682C7E">
        <w:t>, these activities must include a description of</w:t>
      </w:r>
      <w:r w:rsidR="00743DBC">
        <w:t>:</w:t>
      </w:r>
      <w:r w:rsidRPr="00682C7E">
        <w:t xml:space="preserve"> how and when data collected will be statistically analyzed to in</w:t>
      </w:r>
      <w:r w:rsidR="005D5627">
        <w:t>form their objectives, hypothese</w:t>
      </w:r>
      <w:r w:rsidRPr="00682C7E">
        <w:t xml:space="preserve">s, and </w:t>
      </w:r>
      <w:r w:rsidR="00743DBC">
        <w:t xml:space="preserve">how these data will </w:t>
      </w:r>
      <w:r w:rsidRPr="00682C7E">
        <w:t xml:space="preserve">contribute to </w:t>
      </w:r>
      <w:r w:rsidR="00743DBC">
        <w:t>Program</w:t>
      </w:r>
      <w:r w:rsidRPr="00682C7E">
        <w:t xml:space="preserve"> priorities.</w:t>
      </w:r>
      <w:r w:rsidR="001A387C">
        <w:t xml:space="preserve"> </w:t>
      </w:r>
      <w:r w:rsidRPr="00682C7E">
        <w:t>The evaluation details</w:t>
      </w:r>
      <w:r w:rsidR="00DF47F4" w:rsidRPr="00682C7E">
        <w:t xml:space="preserve"> for monitoring and research activities</w:t>
      </w:r>
      <w:r w:rsidRPr="00682C7E">
        <w:t xml:space="preserve"> (e.g., statistical analysis, frequency</w:t>
      </w:r>
      <w:r w:rsidR="00DF47F4" w:rsidRPr="00682C7E">
        <w:t xml:space="preserve"> of evaluation</w:t>
      </w:r>
      <w:r w:rsidRPr="00682C7E">
        <w:t xml:space="preserve">, and </w:t>
      </w:r>
      <w:r w:rsidR="00DF47F4" w:rsidRPr="00682C7E">
        <w:t xml:space="preserve">how these inform </w:t>
      </w:r>
      <w:r w:rsidRPr="00682C7E">
        <w:t xml:space="preserve">broader needs) </w:t>
      </w:r>
      <w:r w:rsidR="00DF47F4" w:rsidRPr="00682C7E">
        <w:t>will</w:t>
      </w:r>
      <w:r w:rsidRPr="00682C7E">
        <w:t xml:space="preserve"> </w:t>
      </w:r>
      <w:r w:rsidR="00DF47F4" w:rsidRPr="00682C7E">
        <w:t xml:space="preserve">be </w:t>
      </w:r>
      <w:r w:rsidRPr="00682C7E">
        <w:t>provide</w:t>
      </w:r>
      <w:r w:rsidR="00DF47F4" w:rsidRPr="00682C7E">
        <w:t>d</w:t>
      </w:r>
      <w:r w:rsidRPr="00682C7E">
        <w:t xml:space="preserve">, at a minimum, to the ISRP and </w:t>
      </w:r>
      <w:r w:rsidR="00152528" w:rsidRPr="00682C7E">
        <w:t>the Council</w:t>
      </w:r>
      <w:r w:rsidR="008706DE">
        <w:t xml:space="preserve"> in </w:t>
      </w:r>
      <w:r w:rsidRPr="00682C7E">
        <w:t xml:space="preserve">project proposal forms and </w:t>
      </w:r>
      <w:r w:rsidR="00DF47F4" w:rsidRPr="00682C7E">
        <w:t>annual project progress reports</w:t>
      </w:r>
      <w:r w:rsidRPr="00682C7E">
        <w:t xml:space="preserve"> to Bonneville. The</w:t>
      </w:r>
      <w:r w:rsidR="00DF47F4" w:rsidRPr="00682C7E">
        <w:t xml:space="preserve"> findings from the evaluations will</w:t>
      </w:r>
      <w:r w:rsidRPr="00682C7E">
        <w:t xml:space="preserve"> also be reported at a minimum in proposal forms and </w:t>
      </w:r>
      <w:r w:rsidR="00DF47F4" w:rsidRPr="00682C7E">
        <w:t>annual project progress reports</w:t>
      </w:r>
      <w:r w:rsidRPr="00682C7E">
        <w:t xml:space="preserve">. </w:t>
      </w:r>
    </w:p>
    <w:p w:rsidR="000E4F47" w:rsidRPr="00682C7E" w:rsidRDefault="000E4F47" w:rsidP="000E4F47">
      <w:pPr>
        <w:tabs>
          <w:tab w:val="left" w:pos="540"/>
        </w:tabs>
        <w:autoSpaceDE w:val="0"/>
        <w:autoSpaceDN w:val="0"/>
        <w:adjustRightInd w:val="0"/>
      </w:pPr>
    </w:p>
    <w:p w:rsidR="000E4F47" w:rsidRPr="00682C7E" w:rsidRDefault="000E4F47" w:rsidP="000E4F47">
      <w:r w:rsidRPr="00682C7E">
        <w:t>Determining when it is timely to synt</w:t>
      </w:r>
      <w:r w:rsidR="008706DE">
        <w:t xml:space="preserve">hesize </w:t>
      </w:r>
      <w:r w:rsidRPr="00682C7E">
        <w:t>these data will depend</w:t>
      </w:r>
      <w:r w:rsidR="00683CAA">
        <w:t xml:space="preserve"> on</w:t>
      </w:r>
      <w:r w:rsidRPr="00682C7E">
        <w:t xml:space="preserve"> the type of monitoring and research </w:t>
      </w:r>
      <w:proofErr w:type="gramStart"/>
      <w:r w:rsidRPr="00682C7E">
        <w:t>question,</w:t>
      </w:r>
      <w:proofErr w:type="gramEnd"/>
      <w:r w:rsidRPr="00682C7E">
        <w:t xml:space="preserve"> and the amount of data and time-span required for a meaningful assessment. For example, evaluating the data </w:t>
      </w:r>
      <w:r w:rsidR="00683CAA">
        <w:t xml:space="preserve">obtained by </w:t>
      </w:r>
      <w:r w:rsidRPr="00682C7E">
        <w:t>monitoring riparian re-growth may be meaningful annual</w:t>
      </w:r>
      <w:r w:rsidR="008706DE">
        <w:t>ly</w:t>
      </w:r>
      <w:r w:rsidRPr="00682C7E">
        <w:t xml:space="preserve"> during the initial few years to ensure the riparian vegetation is becoming established</w:t>
      </w:r>
      <w:r w:rsidR="00683CAA">
        <w:t>. After this initial assessment</w:t>
      </w:r>
      <w:r w:rsidR="008706DE">
        <w:t xml:space="preserve"> period</w:t>
      </w:r>
      <w:r w:rsidR="00683CAA">
        <w:t xml:space="preserve">, it may be appropriate to decrease the frequency of evaluation for these data </w:t>
      </w:r>
      <w:r w:rsidR="005D5627">
        <w:t xml:space="preserve">to </w:t>
      </w:r>
      <w:r w:rsidRPr="00682C7E">
        <w:t xml:space="preserve">every 5 years to detect slower occurring biologically significant changes such as </w:t>
      </w:r>
      <w:r w:rsidR="005D5627">
        <w:t xml:space="preserve">for </w:t>
      </w:r>
      <w:r w:rsidRPr="00682C7E">
        <w:t>canopy cover.</w:t>
      </w:r>
    </w:p>
    <w:p w:rsidR="000E4F47" w:rsidRPr="00682C7E" w:rsidRDefault="000E4F47" w:rsidP="000E4F47">
      <w:pPr>
        <w:autoSpaceDE w:val="0"/>
        <w:autoSpaceDN w:val="0"/>
        <w:adjustRightInd w:val="0"/>
      </w:pPr>
    </w:p>
    <w:p w:rsidR="00976AEE" w:rsidRDefault="00BF1369" w:rsidP="000E4F47">
      <w:pPr>
        <w:autoSpaceDE w:val="0"/>
        <w:autoSpaceDN w:val="0"/>
        <w:adjustRightInd w:val="0"/>
      </w:pPr>
      <w:r>
        <w:t>D</w:t>
      </w:r>
      <w:r w:rsidR="000E4F47" w:rsidRPr="00682C7E">
        <w:t xml:space="preserve">ata from multiple monitoring and research activities may </w:t>
      </w:r>
      <w:r w:rsidR="008706DE">
        <w:t>be needed</w:t>
      </w:r>
      <w:r w:rsidR="000E4F47" w:rsidRPr="00682C7E">
        <w:t xml:space="preserve"> to inform broader evaluation needs</w:t>
      </w:r>
      <w:r>
        <w:t xml:space="preserve"> f</w:t>
      </w:r>
      <w:r w:rsidRPr="00682C7E">
        <w:t>or some environmental conditions, population characteristics, and research uncertainties</w:t>
      </w:r>
      <w:r w:rsidR="000E4F47" w:rsidRPr="00682C7E">
        <w:t>, such as t</w:t>
      </w:r>
      <w:r w:rsidR="008706DE">
        <w:t>he status of watersheds, population status</w:t>
      </w:r>
      <w:r w:rsidR="000E4F47" w:rsidRPr="00682C7E">
        <w:t xml:space="preserve">, and effects of artificial production. Monitoring and research activities that gather data relevant to these needs, </w:t>
      </w:r>
      <w:r w:rsidR="00DF47F4" w:rsidRPr="00682C7E">
        <w:t>will</w:t>
      </w:r>
      <w:r w:rsidR="000E4F47" w:rsidRPr="00682C7E">
        <w:t xml:space="preserve"> describe how </w:t>
      </w:r>
      <w:r>
        <w:t>these</w:t>
      </w:r>
      <w:r w:rsidR="000E4F47" w:rsidRPr="00682C7E">
        <w:t xml:space="preserve"> data </w:t>
      </w:r>
      <w:r>
        <w:t>are to</w:t>
      </w:r>
      <w:r w:rsidR="000E4F47" w:rsidRPr="00682C7E">
        <w:t xml:space="preserve"> be managed to facilitate </w:t>
      </w:r>
      <w:r>
        <w:t>informing these</w:t>
      </w:r>
      <w:r w:rsidR="000E4F47" w:rsidRPr="00682C7E">
        <w:t xml:space="preserve"> broader evaluations</w:t>
      </w:r>
      <w:r>
        <w:t xml:space="preserve">. </w:t>
      </w:r>
      <w:r w:rsidR="00976AEE">
        <w:t xml:space="preserve">The compilation of these data may require data </w:t>
      </w:r>
      <w:r w:rsidR="006F6B46">
        <w:t xml:space="preserve">consolidation and </w:t>
      </w:r>
      <w:r w:rsidR="00976AEE">
        <w:t>to be successful, both of which may be facilitated through collaborative efforts</w:t>
      </w:r>
      <w:r w:rsidR="006F6B46">
        <w:t xml:space="preserve"> and/or though sub-regional and regional database projects</w:t>
      </w:r>
      <w:r w:rsidR="00976AEE">
        <w:t xml:space="preserve">. </w:t>
      </w:r>
    </w:p>
    <w:p w:rsidR="00976AEE" w:rsidRDefault="00976AEE" w:rsidP="000E4F47">
      <w:pPr>
        <w:autoSpaceDE w:val="0"/>
        <w:autoSpaceDN w:val="0"/>
        <w:adjustRightInd w:val="0"/>
      </w:pPr>
    </w:p>
    <w:p w:rsidR="000E4F47" w:rsidRPr="00682C7E" w:rsidRDefault="00BF1369" w:rsidP="000E4F47">
      <w:pPr>
        <w:autoSpaceDE w:val="0"/>
        <w:autoSpaceDN w:val="0"/>
        <w:adjustRightInd w:val="0"/>
      </w:pPr>
      <w:r>
        <w:t>G</w:t>
      </w:r>
      <w:r w:rsidR="000E4F47" w:rsidRPr="00682C7E">
        <w:t>uidance, products, tools and processes produced</w:t>
      </w:r>
      <w:r>
        <w:t xml:space="preserve"> and occurring</w:t>
      </w:r>
      <w:r w:rsidR="000E4F47" w:rsidRPr="00682C7E">
        <w:t xml:space="preserve"> primarily </w:t>
      </w:r>
      <w:r>
        <w:t>within the Columbia River Basin may assist this effort</w:t>
      </w:r>
      <w:r w:rsidR="000E4F47" w:rsidRPr="00682C7E">
        <w:t xml:space="preserve">. </w:t>
      </w:r>
      <w:r>
        <w:t>E</w:t>
      </w:r>
      <w:r w:rsidR="000E4F47" w:rsidRPr="00682C7E">
        <w:t>ngaging in collaborative efforts</w:t>
      </w:r>
      <w:r>
        <w:t xml:space="preserve"> may also assist this effort</w:t>
      </w:r>
      <w:r w:rsidR="00DF2B0F">
        <w:t xml:space="preserve"> by </w:t>
      </w:r>
      <w:r w:rsidR="00DF2B0F" w:rsidRPr="00682C7E">
        <w:t>evolving an agreed upon approach and the development of tools and guidance</w:t>
      </w:r>
      <w:r w:rsidR="000E4F47" w:rsidRPr="00682C7E">
        <w:t xml:space="preserve">, such as </w:t>
      </w:r>
      <w:r w:rsidR="00DF2B0F">
        <w:t>ongoing efforts developing the</w:t>
      </w:r>
      <w:r w:rsidR="000E4F47" w:rsidRPr="00682C7E">
        <w:t xml:space="preserve"> Resident Fish Monitoring Strategy, Wildlife Monitoring Implementation Strategy, and Anadromous Salmonid Monitoring Strategy, and regional forums and processes, such as the Coordinated Assessments for Salmon and Steelhead</w:t>
      </w:r>
      <w:r w:rsidR="000E4F47" w:rsidRPr="00682C7E">
        <w:rPr>
          <w:rStyle w:val="FootnoteReference"/>
          <w:vertAlign w:val="superscript"/>
        </w:rPr>
        <w:footnoteReference w:id="15"/>
      </w:r>
      <w:r w:rsidR="000E4F47" w:rsidRPr="00682C7E">
        <w:t xml:space="preserve">. </w:t>
      </w:r>
    </w:p>
    <w:p w:rsidR="000E4F47" w:rsidRPr="00682C7E" w:rsidRDefault="000E4F47" w:rsidP="000E4F47">
      <w:pPr>
        <w:pStyle w:val="ListParagraph"/>
        <w:autoSpaceDE w:val="0"/>
        <w:autoSpaceDN w:val="0"/>
        <w:adjustRightInd w:val="0"/>
        <w:ind w:left="360"/>
        <w:rPr>
          <w:b/>
          <w:bCs/>
        </w:rPr>
      </w:pPr>
    </w:p>
    <w:p w:rsidR="000E4F47" w:rsidRPr="00682C7E" w:rsidRDefault="000E4F47" w:rsidP="000E4F47">
      <w:pPr>
        <w:pStyle w:val="ListParagraph"/>
        <w:autoSpaceDE w:val="0"/>
        <w:autoSpaceDN w:val="0"/>
        <w:adjustRightInd w:val="0"/>
        <w:ind w:left="360"/>
        <w:rPr>
          <w:b/>
          <w:bCs/>
        </w:rPr>
      </w:pPr>
    </w:p>
    <w:p w:rsidR="004A1597" w:rsidRPr="00682C7E" w:rsidRDefault="004A1597" w:rsidP="004A1597">
      <w:pPr>
        <w:pStyle w:val="ListParagraph"/>
        <w:numPr>
          <w:ilvl w:val="0"/>
          <w:numId w:val="8"/>
        </w:numPr>
        <w:autoSpaceDE w:val="0"/>
        <w:autoSpaceDN w:val="0"/>
        <w:adjustRightInd w:val="0"/>
        <w:ind w:left="360"/>
        <w:rPr>
          <w:b/>
          <w:bCs/>
        </w:rPr>
      </w:pPr>
      <w:r w:rsidRPr="00682C7E">
        <w:rPr>
          <w:b/>
          <w:bCs/>
        </w:rPr>
        <w:t>Research</w:t>
      </w:r>
    </w:p>
    <w:p w:rsidR="004A1597" w:rsidRPr="00682C7E" w:rsidRDefault="004A1597" w:rsidP="004A1597">
      <w:pPr>
        <w:autoSpaceDE w:val="0"/>
        <w:autoSpaceDN w:val="0"/>
        <w:adjustRightInd w:val="0"/>
        <w:rPr>
          <w:b/>
          <w:bCs/>
          <w:i/>
          <w:iCs/>
        </w:rPr>
      </w:pPr>
      <w:r w:rsidRPr="00682C7E">
        <w:rPr>
          <w:b/>
          <w:bCs/>
          <w:i/>
          <w:iCs/>
        </w:rPr>
        <w:t>Principle</w:t>
      </w:r>
    </w:p>
    <w:p w:rsidR="00E06301" w:rsidRPr="00682C7E" w:rsidRDefault="004A1597" w:rsidP="004A1597">
      <w:pPr>
        <w:autoSpaceDE w:val="0"/>
        <w:autoSpaceDN w:val="0"/>
        <w:adjustRightInd w:val="0"/>
      </w:pPr>
      <w:r w:rsidRPr="00682C7E">
        <w:t>Critical research uncertainties are questions concerning the validity of key assumptions implied or stated in the Program.</w:t>
      </w:r>
      <w:r w:rsidR="00E06301" w:rsidRPr="00682C7E">
        <w:t xml:space="preserve"> </w:t>
      </w:r>
    </w:p>
    <w:p w:rsidR="00E06301" w:rsidRPr="00682C7E" w:rsidRDefault="00E06301" w:rsidP="004A1597">
      <w:pPr>
        <w:autoSpaceDE w:val="0"/>
        <w:autoSpaceDN w:val="0"/>
        <w:adjustRightInd w:val="0"/>
      </w:pPr>
    </w:p>
    <w:p w:rsidR="004A1597" w:rsidRPr="00682C7E" w:rsidRDefault="007B723B" w:rsidP="004A1597">
      <w:pPr>
        <w:autoSpaceDE w:val="0"/>
        <w:autoSpaceDN w:val="0"/>
        <w:adjustRightInd w:val="0"/>
      </w:pPr>
      <w:r w:rsidRPr="00682C7E">
        <w:t xml:space="preserve">Supporting key research activities that inform </w:t>
      </w:r>
      <w:r w:rsidR="004A1597" w:rsidRPr="00682C7E">
        <w:t>uncertainties</w:t>
      </w:r>
      <w:r w:rsidRPr="00682C7E">
        <w:t xml:space="preserve"> may contribute to enhancing the Program’s mitigation efforts.</w:t>
      </w:r>
      <w:r w:rsidR="001A387C">
        <w:t xml:space="preserve"> </w:t>
      </w:r>
      <w:r w:rsidRPr="00682C7E">
        <w:t>In addition, resolution of uncertainties</w:t>
      </w:r>
      <w:r w:rsidR="004A1597" w:rsidRPr="00682C7E">
        <w:t xml:space="preserve"> </w:t>
      </w:r>
      <w:r w:rsidR="00845B55" w:rsidRPr="00682C7E">
        <w:t>in a timely-</w:t>
      </w:r>
      <w:r w:rsidRPr="00682C7E">
        <w:t>manner</w:t>
      </w:r>
      <w:r w:rsidR="00A378A3" w:rsidRPr="00682C7E">
        <w:t xml:space="preserve">, and making these findings accessible, </w:t>
      </w:r>
      <w:r w:rsidR="00E06301" w:rsidRPr="00682C7E">
        <w:t xml:space="preserve">will </w:t>
      </w:r>
      <w:r w:rsidRPr="00682C7E">
        <w:t>inform</w:t>
      </w:r>
      <w:r w:rsidR="00E06301" w:rsidRPr="00682C7E">
        <w:t xml:space="preserve"> decision-mak</w:t>
      </w:r>
      <w:r w:rsidRPr="00682C7E">
        <w:t xml:space="preserve">ers and improve the Program’s </w:t>
      </w:r>
      <w:r w:rsidR="00E06301" w:rsidRPr="00682C7E">
        <w:t>implementation and</w:t>
      </w:r>
      <w:r w:rsidR="004A1597" w:rsidRPr="00682C7E">
        <w:t xml:space="preserve"> </w:t>
      </w:r>
      <w:r w:rsidR="00BF1369">
        <w:t xml:space="preserve">its </w:t>
      </w:r>
      <w:r w:rsidR="00E06301" w:rsidRPr="00682C7E">
        <w:t>progress in</w:t>
      </w:r>
      <w:r w:rsidR="004A1597" w:rsidRPr="00682C7E">
        <w:t xml:space="preserve"> attaining </w:t>
      </w:r>
      <w:r w:rsidR="00E06301" w:rsidRPr="00682C7E">
        <w:t xml:space="preserve">its </w:t>
      </w:r>
      <w:r w:rsidR="004A1597" w:rsidRPr="00682C7E">
        <w:t xml:space="preserve">vision. </w:t>
      </w:r>
    </w:p>
    <w:p w:rsidR="00E06301" w:rsidRPr="00682C7E" w:rsidRDefault="00E06301" w:rsidP="004A1597">
      <w:pPr>
        <w:autoSpaceDE w:val="0"/>
        <w:autoSpaceDN w:val="0"/>
        <w:adjustRightInd w:val="0"/>
      </w:pPr>
    </w:p>
    <w:p w:rsidR="004A1597" w:rsidRPr="00682C7E" w:rsidRDefault="004A1597" w:rsidP="004A1597">
      <w:pPr>
        <w:autoSpaceDE w:val="0"/>
        <w:autoSpaceDN w:val="0"/>
        <w:adjustRightInd w:val="0"/>
      </w:pPr>
      <w:r w:rsidRPr="00682C7E">
        <w:t xml:space="preserve">Innovative research </w:t>
      </w:r>
      <w:r w:rsidR="00FC3666" w:rsidRPr="00682C7E">
        <w:t xml:space="preserve">activities </w:t>
      </w:r>
      <w:r w:rsidRPr="00682C7E">
        <w:t>serve an important role by improving knowledge, encouraging creative thinking and providing an opportunity to test new methods and technologies that may enhance the efficiency and effectiveness</w:t>
      </w:r>
      <w:r w:rsidR="008F1F3E" w:rsidRPr="00682C7E">
        <w:t xml:space="preserve"> of the Program’s implementation</w:t>
      </w:r>
      <w:r w:rsidRPr="00682C7E">
        <w:t>.</w:t>
      </w:r>
    </w:p>
    <w:p w:rsidR="00A378A3" w:rsidRPr="00682C7E" w:rsidRDefault="00A378A3" w:rsidP="004A1597">
      <w:pPr>
        <w:autoSpaceDE w:val="0"/>
        <w:autoSpaceDN w:val="0"/>
        <w:adjustRightInd w:val="0"/>
      </w:pPr>
    </w:p>
    <w:p w:rsidR="004A1597" w:rsidRPr="00682C7E" w:rsidRDefault="004A1597" w:rsidP="004A1597">
      <w:pPr>
        <w:autoSpaceDE w:val="0"/>
        <w:autoSpaceDN w:val="0"/>
        <w:adjustRightInd w:val="0"/>
        <w:ind w:left="360"/>
      </w:pPr>
    </w:p>
    <w:p w:rsidR="004A1597" w:rsidRPr="00682C7E" w:rsidRDefault="00976AEE" w:rsidP="004A1597">
      <w:pPr>
        <w:autoSpaceDE w:val="0"/>
        <w:autoSpaceDN w:val="0"/>
        <w:adjustRightInd w:val="0"/>
        <w:rPr>
          <w:b/>
          <w:bCs/>
          <w:i/>
          <w:iCs/>
        </w:rPr>
      </w:pPr>
      <w:r>
        <w:rPr>
          <w:b/>
          <w:bCs/>
          <w:i/>
          <w:iCs/>
        </w:rPr>
        <w:t>Strategies</w:t>
      </w:r>
    </w:p>
    <w:p w:rsidR="004A1597" w:rsidRPr="00682C7E" w:rsidRDefault="00976AEE" w:rsidP="004A1597">
      <w:pPr>
        <w:autoSpaceDE w:val="0"/>
        <w:autoSpaceDN w:val="0"/>
        <w:adjustRightInd w:val="0"/>
      </w:pPr>
      <w:r>
        <w:t>Uncertainty</w:t>
      </w:r>
      <w:r w:rsidR="00845B55" w:rsidRPr="00682C7E">
        <w:t xml:space="preserve"> </w:t>
      </w:r>
      <w:r>
        <w:t xml:space="preserve">research conducted through the Program </w:t>
      </w:r>
      <w:r w:rsidR="00DF47F4" w:rsidRPr="00682C7E">
        <w:t>will</w:t>
      </w:r>
      <w:r w:rsidR="004A1597" w:rsidRPr="00682C7E">
        <w:t xml:space="preserve"> be consistent with the Council’s </w:t>
      </w:r>
      <w:r w:rsidR="007B723B" w:rsidRPr="00682C7E">
        <w:t xml:space="preserve">Program and the associated </w:t>
      </w:r>
      <w:r w:rsidR="004A1597" w:rsidRPr="00682C7E">
        <w:t>Columbia River Basin Research Plan</w:t>
      </w:r>
      <w:r w:rsidR="004A1597" w:rsidRPr="00682C7E">
        <w:rPr>
          <w:vertAlign w:val="superscript"/>
        </w:rPr>
        <w:footnoteReference w:id="16"/>
      </w:r>
      <w:r w:rsidR="00845B55" w:rsidRPr="00682C7E">
        <w:t xml:space="preserve"> (Research Plan) </w:t>
      </w:r>
      <w:r w:rsidR="007B723B" w:rsidRPr="00682C7E">
        <w:t xml:space="preserve">that </w:t>
      </w:r>
      <w:r w:rsidR="00845B55" w:rsidRPr="00682C7E">
        <w:t>focus</w:t>
      </w:r>
      <w:r w:rsidR="00DB37D4" w:rsidRPr="00682C7E">
        <w:t>es</w:t>
      </w:r>
      <w:r w:rsidR="00DF2B0F">
        <w:t xml:space="preserve"> on uncertainty topics relevant to</w:t>
      </w:r>
      <w:r w:rsidR="00845B55" w:rsidRPr="00682C7E">
        <w:t xml:space="preserve"> </w:t>
      </w:r>
      <w:r w:rsidR="008F1F3E" w:rsidRPr="00682C7E">
        <w:t xml:space="preserve">the </w:t>
      </w:r>
      <w:r w:rsidR="00845B55" w:rsidRPr="00682C7E">
        <w:t>Program</w:t>
      </w:r>
      <w:r w:rsidR="00DB37D4" w:rsidRPr="00682C7E">
        <w:t xml:space="preserve"> a</w:t>
      </w:r>
      <w:r w:rsidR="00E1032C" w:rsidRPr="00682C7E">
        <w:t xml:space="preserve">nd provides guidance on </w:t>
      </w:r>
      <w:r w:rsidR="00DB37D4" w:rsidRPr="00682C7E">
        <w:t>prioritization</w:t>
      </w:r>
      <w:r w:rsidR="00AE0759" w:rsidRPr="00682C7E">
        <w:t xml:space="preserve"> </w:t>
      </w:r>
      <w:r w:rsidR="00E1032C" w:rsidRPr="00682C7E">
        <w:t>of th</w:t>
      </w:r>
      <w:r w:rsidR="00AE0759" w:rsidRPr="00682C7E">
        <w:t>ese uncertainties</w:t>
      </w:r>
      <w:r w:rsidR="004A1597" w:rsidRPr="00682C7E">
        <w:t xml:space="preserve">. </w:t>
      </w:r>
    </w:p>
    <w:p w:rsidR="00845B55" w:rsidRPr="00682C7E" w:rsidRDefault="00845B55" w:rsidP="004A1597">
      <w:pPr>
        <w:autoSpaceDE w:val="0"/>
        <w:autoSpaceDN w:val="0"/>
        <w:adjustRightInd w:val="0"/>
      </w:pPr>
    </w:p>
    <w:p w:rsidR="00AE0759" w:rsidRPr="00682C7E" w:rsidRDefault="00FC3666" w:rsidP="00845B55">
      <w:pPr>
        <w:autoSpaceDE w:val="0"/>
        <w:autoSpaceDN w:val="0"/>
        <w:adjustRightInd w:val="0"/>
      </w:pPr>
      <w:r w:rsidRPr="00682C7E">
        <w:t xml:space="preserve">Research activities </w:t>
      </w:r>
      <w:r w:rsidR="00DF47F4" w:rsidRPr="00682C7E">
        <w:t>will</w:t>
      </w:r>
      <w:r w:rsidRPr="00682C7E">
        <w:t xml:space="preserve"> </w:t>
      </w:r>
      <w:r w:rsidR="00DF2B0F">
        <w:t xml:space="preserve">evaluate their results and </w:t>
      </w:r>
      <w:r w:rsidRPr="00682C7E">
        <w:t xml:space="preserve">produce </w:t>
      </w:r>
      <w:r w:rsidR="00DF2B0F">
        <w:t>findings</w:t>
      </w:r>
      <w:r w:rsidR="00845B55" w:rsidRPr="00682C7E">
        <w:t xml:space="preserve"> </w:t>
      </w:r>
      <w:r w:rsidRPr="00682C7E">
        <w:t xml:space="preserve">in time to inform </w:t>
      </w:r>
      <w:r w:rsidR="00845B55" w:rsidRPr="00682C7E">
        <w:t xml:space="preserve">upcoming </w:t>
      </w:r>
      <w:r w:rsidR="00743DBC">
        <w:t>Program</w:t>
      </w:r>
      <w:r w:rsidR="00845B55" w:rsidRPr="00682C7E">
        <w:t xml:space="preserve"> amendment </w:t>
      </w:r>
      <w:r w:rsidRPr="00682C7E">
        <w:t>cycles</w:t>
      </w:r>
      <w:r w:rsidR="00845B55" w:rsidRPr="00682C7E">
        <w:t>.</w:t>
      </w:r>
      <w:r w:rsidR="00AE0759" w:rsidRPr="00682C7E">
        <w:t xml:space="preserve"> </w:t>
      </w:r>
    </w:p>
    <w:p w:rsidR="00AE0759" w:rsidRPr="00682C7E" w:rsidRDefault="00AE0759" w:rsidP="00845B55">
      <w:pPr>
        <w:autoSpaceDE w:val="0"/>
        <w:autoSpaceDN w:val="0"/>
        <w:adjustRightInd w:val="0"/>
      </w:pPr>
    </w:p>
    <w:p w:rsidR="00845B55" w:rsidRPr="00682C7E" w:rsidRDefault="00845B55" w:rsidP="00845B55">
      <w:pPr>
        <w:autoSpaceDE w:val="0"/>
        <w:autoSpaceDN w:val="0"/>
        <w:adjustRightInd w:val="0"/>
      </w:pPr>
      <w:r w:rsidRPr="00682C7E">
        <w:t xml:space="preserve">A research activity must be feasible to be accomplished given existing constraints both in terms of cost and logistics. For example a research activity may be well designed and address a critical uncertainty, but may be impractical due to </w:t>
      </w:r>
      <w:r w:rsidR="008F0743">
        <w:t xml:space="preserve">the </w:t>
      </w:r>
      <w:r w:rsidRPr="00682C7E">
        <w:t>inability to qualify for permits or to acquire needed equipment.</w:t>
      </w:r>
    </w:p>
    <w:p w:rsidR="00845B55" w:rsidRPr="00682C7E" w:rsidRDefault="00845B55" w:rsidP="00845B55">
      <w:pPr>
        <w:autoSpaceDE w:val="0"/>
        <w:autoSpaceDN w:val="0"/>
        <w:adjustRightInd w:val="0"/>
      </w:pPr>
    </w:p>
    <w:p w:rsidR="004A1597" w:rsidRPr="00682C7E" w:rsidRDefault="00A378A3" w:rsidP="00D03307">
      <w:pPr>
        <w:autoSpaceDE w:val="0"/>
        <w:autoSpaceDN w:val="0"/>
        <w:adjustRightInd w:val="0"/>
      </w:pPr>
      <w:r w:rsidRPr="00682C7E">
        <w:t>To ensure alignment with the Program and its Research Plan</w:t>
      </w:r>
      <w:r w:rsidR="008F1F3E" w:rsidRPr="00682C7E">
        <w:t>,</w:t>
      </w:r>
      <w:r w:rsidRPr="00682C7E">
        <w:t xml:space="preserve"> as well as to ensure accessibil</w:t>
      </w:r>
      <w:r w:rsidR="00D03307" w:rsidRPr="00682C7E">
        <w:t xml:space="preserve">ity of </w:t>
      </w:r>
      <w:r w:rsidR="008F0743">
        <w:t xml:space="preserve">its findings to maximize </w:t>
      </w:r>
      <w:r w:rsidR="00D03307" w:rsidRPr="00682C7E">
        <w:t>contribution</w:t>
      </w:r>
      <w:r w:rsidR="008F0743">
        <w:t>s</w:t>
      </w:r>
      <w:r w:rsidR="00D03307" w:rsidRPr="00682C7E">
        <w:t xml:space="preserve"> from these efforts, B</w:t>
      </w:r>
      <w:r w:rsidR="004A1597" w:rsidRPr="00682C7E">
        <w:t xml:space="preserve">onneville and </w:t>
      </w:r>
      <w:r w:rsidR="00152528" w:rsidRPr="00682C7E">
        <w:t>the Council</w:t>
      </w:r>
      <w:r w:rsidR="004A1597" w:rsidRPr="00682C7E">
        <w:t xml:space="preserve"> </w:t>
      </w:r>
      <w:r w:rsidR="00DF47F4" w:rsidRPr="00682C7E">
        <w:t xml:space="preserve">will </w:t>
      </w:r>
      <w:r w:rsidR="00D03307" w:rsidRPr="00682C7E">
        <w:t xml:space="preserve">track individual research activities </w:t>
      </w:r>
      <w:r w:rsidR="004A1597" w:rsidRPr="00682C7E">
        <w:t xml:space="preserve">as part of an overall research effort. </w:t>
      </w:r>
      <w:r w:rsidR="00D03307" w:rsidRPr="00682C7E">
        <w:t xml:space="preserve">To facilitate tracking and learning from their findings, each research activity </w:t>
      </w:r>
      <w:r w:rsidR="00DF47F4" w:rsidRPr="00682C7E">
        <w:t>will</w:t>
      </w:r>
      <w:r w:rsidR="00D03307" w:rsidRPr="00682C7E">
        <w:t xml:space="preserve"> c</w:t>
      </w:r>
      <w:r w:rsidR="004A1597" w:rsidRPr="00682C7E">
        <w:t xml:space="preserve">learly </w:t>
      </w:r>
      <w:r w:rsidR="00D03307" w:rsidRPr="00682C7E">
        <w:t>state their research question</w:t>
      </w:r>
      <w:r w:rsidR="004A1597" w:rsidRPr="00682C7E">
        <w:t xml:space="preserve"> and alignment with the Council’s Research Plan and/or how its innovative research will contribute to the Program. </w:t>
      </w:r>
      <w:r w:rsidR="00D03307" w:rsidRPr="00682C7E">
        <w:t xml:space="preserve">Annual </w:t>
      </w:r>
      <w:r w:rsidR="00FC3666" w:rsidRPr="00682C7E">
        <w:t xml:space="preserve">Project </w:t>
      </w:r>
      <w:r w:rsidR="00D03307" w:rsidRPr="00682C7E">
        <w:t>Progress Reports</w:t>
      </w:r>
      <w:r w:rsidR="00FC3666" w:rsidRPr="00682C7E">
        <w:t>, currently</w:t>
      </w:r>
      <w:r w:rsidR="00D03307" w:rsidRPr="00682C7E">
        <w:t xml:space="preserve"> </w:t>
      </w:r>
      <w:r w:rsidR="00FC3666" w:rsidRPr="00682C7E">
        <w:t>required by</w:t>
      </w:r>
      <w:r w:rsidR="001A387C">
        <w:t xml:space="preserve"> </w:t>
      </w:r>
      <w:r w:rsidR="00FC3666" w:rsidRPr="00682C7E">
        <w:t xml:space="preserve">Bonneville, </w:t>
      </w:r>
      <w:r w:rsidR="00DF47F4" w:rsidRPr="00682C7E">
        <w:t>will</w:t>
      </w:r>
      <w:r w:rsidR="00D03307" w:rsidRPr="00682C7E">
        <w:t xml:space="preserve"> include information needed to inform </w:t>
      </w:r>
      <w:r w:rsidR="00152528" w:rsidRPr="00682C7E">
        <w:t>the Council</w:t>
      </w:r>
      <w:r w:rsidR="00D03307" w:rsidRPr="00682C7E">
        <w:t xml:space="preserve">, including </w:t>
      </w:r>
      <w:r w:rsidR="004A1597" w:rsidRPr="00682C7E">
        <w:t>(1) a</w:t>
      </w:r>
      <w:r w:rsidR="004A1597" w:rsidRPr="00682C7E">
        <w:rPr>
          <w:color w:val="000000"/>
        </w:rPr>
        <w:t>n accounting of past hypotheses tested, conclusions reached, and benefits for fish and wildlife</w:t>
      </w:r>
      <w:r w:rsidR="004A1597" w:rsidRPr="00682C7E">
        <w:t xml:space="preserve">; (2) a clearly defined hypothesis to be tested that links to a critical uncertainty; </w:t>
      </w:r>
      <w:r w:rsidR="00976AEE">
        <w:t xml:space="preserve">(3) </w:t>
      </w:r>
      <w:r w:rsidR="004A1597" w:rsidRPr="00682C7E">
        <w:t xml:space="preserve">description of scientific methods and statistical analyses; </w:t>
      </w:r>
      <w:r w:rsidR="00976AEE">
        <w:t xml:space="preserve">(4) </w:t>
      </w:r>
      <w:r w:rsidR="004A1597" w:rsidRPr="00682C7E">
        <w:t>a timeline for producing results including m</w:t>
      </w:r>
      <w:r w:rsidR="00976AEE">
        <w:t>ilestones and end dates; and, (5</w:t>
      </w:r>
      <w:r w:rsidR="004A1597" w:rsidRPr="00682C7E">
        <w:t>) progress made towards the current research question(s), relevant environmental, fish, and wildlife data gathered within the previous year, any results, conclusions, benefits for fish and wildlife, and a link to any publications resulting from the work</w:t>
      </w:r>
      <w:r w:rsidR="004A1597" w:rsidRPr="00682C7E">
        <w:rPr>
          <w:rStyle w:val="FootnoteReference"/>
          <w:vertAlign w:val="superscript"/>
        </w:rPr>
        <w:footnoteReference w:id="17"/>
      </w:r>
      <w:r w:rsidR="004A1597" w:rsidRPr="00682C7E">
        <w:t>.</w:t>
      </w:r>
    </w:p>
    <w:p w:rsidR="004A1597" w:rsidRPr="00682C7E" w:rsidRDefault="004A1597" w:rsidP="004A1597">
      <w:pPr>
        <w:pStyle w:val="ListParagraph"/>
        <w:tabs>
          <w:tab w:val="left" w:pos="540"/>
        </w:tabs>
        <w:autoSpaceDE w:val="0"/>
        <w:autoSpaceDN w:val="0"/>
        <w:adjustRightInd w:val="0"/>
      </w:pPr>
    </w:p>
    <w:p w:rsidR="00A378A3" w:rsidRPr="00682C7E" w:rsidRDefault="00A378A3" w:rsidP="00A378A3">
      <w:pPr>
        <w:autoSpaceDE w:val="0"/>
        <w:autoSpaceDN w:val="0"/>
        <w:adjustRightInd w:val="0"/>
      </w:pPr>
      <w:r w:rsidRPr="00682C7E">
        <w:t xml:space="preserve">Innovative research </w:t>
      </w:r>
      <w:r w:rsidR="00DF47F4" w:rsidRPr="00682C7E">
        <w:t>will</w:t>
      </w:r>
      <w:r w:rsidRPr="00682C7E">
        <w:t xml:space="preserve"> </w:t>
      </w:r>
      <w:r w:rsidR="00FC3666" w:rsidRPr="00682C7E">
        <w:t xml:space="preserve">also </w:t>
      </w:r>
      <w:r w:rsidRPr="00682C7E">
        <w:t xml:space="preserve">target aspects of </w:t>
      </w:r>
      <w:r w:rsidR="00FC3666" w:rsidRPr="00682C7E">
        <w:t>the</w:t>
      </w:r>
      <w:r w:rsidRPr="00682C7E">
        <w:t xml:space="preserve"> Program that can be enhance</w:t>
      </w:r>
      <w:r w:rsidR="008F1F3E" w:rsidRPr="00682C7E">
        <w:t>d</w:t>
      </w:r>
      <w:r w:rsidRPr="00682C7E">
        <w:t xml:space="preserve"> in effectiveness, efficiency, and/or its cost-benefit. </w:t>
      </w:r>
    </w:p>
    <w:p w:rsidR="004A1597" w:rsidRPr="00682C7E" w:rsidRDefault="004A1597" w:rsidP="004A1597">
      <w:pPr>
        <w:pStyle w:val="ListParagraph"/>
        <w:tabs>
          <w:tab w:val="left" w:pos="540"/>
        </w:tabs>
        <w:autoSpaceDE w:val="0"/>
        <w:autoSpaceDN w:val="0"/>
        <w:adjustRightInd w:val="0"/>
      </w:pPr>
    </w:p>
    <w:p w:rsidR="004A1597" w:rsidRPr="00682C7E" w:rsidRDefault="004A1597" w:rsidP="004A1597">
      <w:pPr>
        <w:pStyle w:val="ListParagraph"/>
        <w:tabs>
          <w:tab w:val="left" w:pos="540"/>
        </w:tabs>
        <w:autoSpaceDE w:val="0"/>
        <w:autoSpaceDN w:val="0"/>
        <w:adjustRightInd w:val="0"/>
        <w:ind w:left="900"/>
      </w:pPr>
    </w:p>
    <w:p w:rsidR="004A1597" w:rsidRPr="00682C7E" w:rsidRDefault="004A1597" w:rsidP="004A1597">
      <w:pPr>
        <w:pStyle w:val="ListParagraph"/>
        <w:numPr>
          <w:ilvl w:val="0"/>
          <w:numId w:val="8"/>
        </w:numPr>
        <w:autoSpaceDE w:val="0"/>
        <w:autoSpaceDN w:val="0"/>
        <w:adjustRightInd w:val="0"/>
        <w:ind w:left="360"/>
        <w:rPr>
          <w:b/>
          <w:bCs/>
        </w:rPr>
      </w:pPr>
      <w:r w:rsidRPr="00682C7E">
        <w:rPr>
          <w:b/>
          <w:bCs/>
        </w:rPr>
        <w:t>Reporting</w:t>
      </w:r>
    </w:p>
    <w:p w:rsidR="004A1597" w:rsidRPr="00682C7E" w:rsidRDefault="004A1597" w:rsidP="004A1597">
      <w:pPr>
        <w:rPr>
          <w:b/>
          <w:bCs/>
          <w:i/>
          <w:iCs/>
        </w:rPr>
      </w:pPr>
      <w:r w:rsidRPr="00682C7E">
        <w:rPr>
          <w:b/>
          <w:bCs/>
          <w:i/>
          <w:iCs/>
        </w:rPr>
        <w:t>Principles</w:t>
      </w:r>
    </w:p>
    <w:p w:rsidR="00214FEF" w:rsidRPr="00682C7E" w:rsidRDefault="00214FEF" w:rsidP="00214FEF">
      <w:pPr>
        <w:autoSpaceDE w:val="0"/>
        <w:autoSpaceDN w:val="0"/>
        <w:adjustRightInd w:val="0"/>
        <w:rPr>
          <w:bCs/>
          <w:iCs/>
        </w:rPr>
      </w:pPr>
      <w:r w:rsidRPr="00682C7E">
        <w:rPr>
          <w:bCs/>
          <w:iCs/>
        </w:rPr>
        <w:t>Different reports are required to report on the evaluation of actions, projects, biological resources, and the Program.</w:t>
      </w:r>
    </w:p>
    <w:p w:rsidR="00214FEF" w:rsidRPr="00682C7E" w:rsidRDefault="00214FEF" w:rsidP="00CB6FE9">
      <w:pPr>
        <w:autoSpaceDE w:val="0"/>
        <w:autoSpaceDN w:val="0"/>
        <w:adjustRightInd w:val="0"/>
      </w:pPr>
    </w:p>
    <w:p w:rsidR="00CB6FE9" w:rsidRPr="00682C7E" w:rsidRDefault="00BD1BD9" w:rsidP="00CB6FE9">
      <w:pPr>
        <w:autoSpaceDE w:val="0"/>
        <w:autoSpaceDN w:val="0"/>
        <w:adjustRightInd w:val="0"/>
      </w:pPr>
      <w:r w:rsidRPr="00682C7E">
        <w:t>Understanding t</w:t>
      </w:r>
      <w:r w:rsidR="00CB6FE9" w:rsidRPr="00682C7E">
        <w:t xml:space="preserve">he relationship among monitoring and </w:t>
      </w:r>
      <w:r w:rsidR="008F0743">
        <w:t>research activities and how these</w:t>
      </w:r>
      <w:r w:rsidR="00CB6FE9" w:rsidRPr="00682C7E">
        <w:t xml:space="preserve"> contribute to Program priorities </w:t>
      </w:r>
      <w:r w:rsidRPr="00682C7E">
        <w:t>is critical to correctly compile</w:t>
      </w:r>
      <w:r w:rsidR="005A597E" w:rsidRPr="00682C7E">
        <w:t xml:space="preserve"> data and information </w:t>
      </w:r>
      <w:r w:rsidRPr="00682C7E">
        <w:t>to</w:t>
      </w:r>
      <w:r w:rsidR="005A597E" w:rsidRPr="00682C7E">
        <w:t xml:space="preserve"> report on Program progress.</w:t>
      </w:r>
    </w:p>
    <w:p w:rsidR="00CB6FE9" w:rsidRPr="00682C7E" w:rsidRDefault="00CB6FE9" w:rsidP="00CB6FE9">
      <w:pPr>
        <w:autoSpaceDE w:val="0"/>
        <w:autoSpaceDN w:val="0"/>
        <w:adjustRightInd w:val="0"/>
      </w:pPr>
    </w:p>
    <w:p w:rsidR="00CB6FE9" w:rsidRPr="00682C7E" w:rsidRDefault="00BD1BD9" w:rsidP="00CB6FE9">
      <w:pPr>
        <w:autoSpaceDE w:val="0"/>
        <w:autoSpaceDN w:val="0"/>
        <w:adjustRightInd w:val="0"/>
      </w:pPr>
      <w:r w:rsidRPr="00682C7E">
        <w:t>Accessibility to r</w:t>
      </w:r>
      <w:r w:rsidR="00CB6FE9" w:rsidRPr="00682C7E">
        <w:t>esults and lessons learned from monitoring and research activities</w:t>
      </w:r>
      <w:r w:rsidRPr="00682C7E">
        <w:t xml:space="preserve"> and </w:t>
      </w:r>
      <w:r w:rsidR="00F73734" w:rsidRPr="00682C7E">
        <w:t xml:space="preserve">the </w:t>
      </w:r>
      <w:r w:rsidRPr="00682C7E">
        <w:t xml:space="preserve">synthesis of these </w:t>
      </w:r>
      <w:r w:rsidR="00F73734" w:rsidRPr="00682C7E">
        <w:t xml:space="preserve">combined </w:t>
      </w:r>
      <w:r w:rsidRPr="00682C7E">
        <w:t xml:space="preserve">results </w:t>
      </w:r>
      <w:r w:rsidR="001C273C" w:rsidRPr="00682C7E">
        <w:t>inform adaptive management of the Program and its implementation.</w:t>
      </w:r>
      <w:r w:rsidR="005A597E" w:rsidRPr="00682C7E">
        <w:t xml:space="preserve"> </w:t>
      </w:r>
    </w:p>
    <w:p w:rsidR="001C273C" w:rsidRPr="00682C7E" w:rsidRDefault="001C273C" w:rsidP="001C273C">
      <w:pPr>
        <w:autoSpaceDE w:val="0"/>
        <w:autoSpaceDN w:val="0"/>
        <w:adjustRightInd w:val="0"/>
      </w:pPr>
    </w:p>
    <w:p w:rsidR="001C273C" w:rsidRPr="00682C7E" w:rsidRDefault="00BD1BD9" w:rsidP="001C273C">
      <w:pPr>
        <w:autoSpaceDE w:val="0"/>
        <w:autoSpaceDN w:val="0"/>
        <w:adjustRightInd w:val="0"/>
      </w:pPr>
      <w:r w:rsidRPr="00682C7E">
        <w:t>S</w:t>
      </w:r>
      <w:r w:rsidR="001C273C" w:rsidRPr="00682C7E">
        <w:t>uccinctly conveying progress on achieving the Program’s vision and status of its implementation</w:t>
      </w:r>
      <w:r w:rsidRPr="00682C7E">
        <w:t xml:space="preserve"> is critical for conveying Program performance to a wide range of audiences</w:t>
      </w:r>
      <w:r w:rsidR="001C273C" w:rsidRPr="00682C7E">
        <w:t xml:space="preserve">. </w:t>
      </w:r>
    </w:p>
    <w:p w:rsidR="00BD1BD9" w:rsidRPr="00682C7E" w:rsidRDefault="00BD1BD9" w:rsidP="00CB6FE9">
      <w:pPr>
        <w:autoSpaceDE w:val="0"/>
        <w:autoSpaceDN w:val="0"/>
        <w:adjustRightInd w:val="0"/>
      </w:pPr>
    </w:p>
    <w:p w:rsidR="00CB6FE9" w:rsidRPr="00682C7E" w:rsidRDefault="00BD1BD9" w:rsidP="00CB6FE9">
      <w:pPr>
        <w:autoSpaceDE w:val="0"/>
        <w:autoSpaceDN w:val="0"/>
        <w:adjustRightInd w:val="0"/>
      </w:pPr>
      <w:r w:rsidRPr="00682C7E">
        <w:t>T</w:t>
      </w:r>
      <w:r w:rsidR="00CB6FE9" w:rsidRPr="00682C7E">
        <w:t xml:space="preserve">he ISRP </w:t>
      </w:r>
      <w:r w:rsidR="00F73734" w:rsidRPr="00682C7E">
        <w:t>access</w:t>
      </w:r>
      <w:r w:rsidR="00976AEE">
        <w:t>es</w:t>
      </w:r>
      <w:r w:rsidR="00F73734" w:rsidRPr="00682C7E">
        <w:rPr>
          <w:color w:val="000000"/>
        </w:rPr>
        <w:t xml:space="preserve"> findings from monitoring and research activities</w:t>
      </w:r>
      <w:r w:rsidR="00F73734" w:rsidRPr="00682C7E">
        <w:t xml:space="preserve"> </w:t>
      </w:r>
      <w:r w:rsidR="008F0743">
        <w:t>when</w:t>
      </w:r>
      <w:r w:rsidR="007107BC" w:rsidRPr="00682C7E">
        <w:t xml:space="preserve"> conducting </w:t>
      </w:r>
      <w:r w:rsidR="007107BC" w:rsidRPr="00682C7E">
        <w:rPr>
          <w:color w:val="000000"/>
        </w:rPr>
        <w:t xml:space="preserve">project reviews </w:t>
      </w:r>
      <w:r w:rsidR="00CB6FE9" w:rsidRPr="00682C7E">
        <w:rPr>
          <w:color w:val="000000"/>
        </w:rPr>
        <w:t>and retrospective review</w:t>
      </w:r>
      <w:r w:rsidR="002D02E1">
        <w:rPr>
          <w:color w:val="000000"/>
        </w:rPr>
        <w:t>s</w:t>
      </w:r>
      <w:r w:rsidR="001601AD">
        <w:rPr>
          <w:color w:val="000000"/>
        </w:rPr>
        <w:t xml:space="preserve"> as fulfillment of their duties under the Northwest Power Act</w:t>
      </w:r>
      <w:r w:rsidR="00F73734" w:rsidRPr="00682C7E">
        <w:rPr>
          <w:color w:val="000000"/>
        </w:rPr>
        <w:t>.</w:t>
      </w:r>
      <w:r w:rsidR="002D02E1">
        <w:rPr>
          <w:color w:val="000000"/>
        </w:rPr>
        <w:t xml:space="preserve"> </w:t>
      </w:r>
    </w:p>
    <w:p w:rsidR="00CB6FE9" w:rsidRPr="00682C7E" w:rsidRDefault="00CB6FE9" w:rsidP="004A1597">
      <w:pPr>
        <w:widowControl w:val="0"/>
        <w:autoSpaceDE w:val="0"/>
        <w:autoSpaceDN w:val="0"/>
        <w:adjustRightInd w:val="0"/>
      </w:pPr>
    </w:p>
    <w:p w:rsidR="00B31EE1" w:rsidRPr="00682C7E" w:rsidRDefault="00B31EE1" w:rsidP="004A1597">
      <w:pPr>
        <w:autoSpaceDE w:val="0"/>
        <w:autoSpaceDN w:val="0"/>
        <w:adjustRightInd w:val="0"/>
        <w:rPr>
          <w:b/>
          <w:bCs/>
          <w:i/>
          <w:iCs/>
        </w:rPr>
      </w:pPr>
    </w:p>
    <w:p w:rsidR="004A1597" w:rsidRPr="00682C7E" w:rsidRDefault="004A1597" w:rsidP="004A1597">
      <w:pPr>
        <w:autoSpaceDE w:val="0"/>
        <w:autoSpaceDN w:val="0"/>
        <w:adjustRightInd w:val="0"/>
        <w:rPr>
          <w:b/>
          <w:bCs/>
          <w:i/>
          <w:iCs/>
        </w:rPr>
      </w:pPr>
      <w:r w:rsidRPr="00682C7E">
        <w:rPr>
          <w:b/>
          <w:bCs/>
          <w:i/>
          <w:iCs/>
        </w:rPr>
        <w:t>Strategies</w:t>
      </w:r>
    </w:p>
    <w:p w:rsidR="00214FEF" w:rsidRPr="00682C7E" w:rsidRDefault="00214FEF" w:rsidP="00214FEF">
      <w:pPr>
        <w:autoSpaceDE w:val="0"/>
        <w:autoSpaceDN w:val="0"/>
        <w:adjustRightInd w:val="0"/>
        <w:rPr>
          <w:bCs/>
          <w:iCs/>
        </w:rPr>
      </w:pPr>
      <w:r w:rsidRPr="00682C7E">
        <w:rPr>
          <w:bCs/>
          <w:iCs/>
        </w:rPr>
        <w:t xml:space="preserve">In addition, to reports produced by the ISAB and </w:t>
      </w:r>
      <w:r w:rsidRPr="00F133FB">
        <w:rPr>
          <w:bCs/>
          <w:iCs/>
        </w:rPr>
        <w:t>ISRP</w:t>
      </w:r>
      <w:r w:rsidR="00E238D9" w:rsidRPr="00F133FB">
        <w:rPr>
          <w:rStyle w:val="FootnoteReference"/>
          <w:bCs/>
          <w:iCs/>
          <w:vertAlign w:val="superscript"/>
        </w:rPr>
        <w:footnoteReference w:id="18"/>
      </w:r>
      <w:r w:rsidRPr="00F133FB">
        <w:rPr>
          <w:bCs/>
          <w:iCs/>
        </w:rPr>
        <w:t xml:space="preserve">, </w:t>
      </w:r>
      <w:r w:rsidR="008F0743" w:rsidRPr="00F133FB">
        <w:rPr>
          <w:bCs/>
          <w:iCs/>
        </w:rPr>
        <w:t>3</w:t>
      </w:r>
      <w:r w:rsidR="008F0743">
        <w:rPr>
          <w:bCs/>
          <w:iCs/>
        </w:rPr>
        <w:t xml:space="preserve"> </w:t>
      </w:r>
      <w:r w:rsidRPr="00682C7E">
        <w:rPr>
          <w:bCs/>
          <w:iCs/>
        </w:rPr>
        <w:t xml:space="preserve">different groups will be responsible </w:t>
      </w:r>
      <w:r w:rsidR="00976AEE">
        <w:rPr>
          <w:bCs/>
          <w:iCs/>
        </w:rPr>
        <w:t>for producing</w:t>
      </w:r>
      <w:r w:rsidRPr="00682C7E">
        <w:rPr>
          <w:bCs/>
          <w:iCs/>
        </w:rPr>
        <w:t xml:space="preserve"> reports on the evaluation of actions, projects, biological resources, and th</w:t>
      </w:r>
      <w:r w:rsidR="008F0743">
        <w:rPr>
          <w:bCs/>
          <w:iCs/>
        </w:rPr>
        <w:t>e Program. These 3 groups are</w:t>
      </w:r>
      <w:r w:rsidRPr="00682C7E">
        <w:rPr>
          <w:bCs/>
          <w:iCs/>
        </w:rPr>
        <w:t xml:space="preserve"> Project Sponsors, Bonneville and the Council.</w:t>
      </w:r>
    </w:p>
    <w:p w:rsidR="00214FEF" w:rsidRPr="00682C7E" w:rsidRDefault="00214FEF" w:rsidP="004A1597">
      <w:pPr>
        <w:autoSpaceDE w:val="0"/>
        <w:autoSpaceDN w:val="0"/>
        <w:adjustRightInd w:val="0"/>
        <w:rPr>
          <w:b/>
          <w:bCs/>
          <w:iCs/>
        </w:rPr>
      </w:pPr>
    </w:p>
    <w:p w:rsidR="00214FEF" w:rsidRPr="00682C7E" w:rsidRDefault="00214FEF" w:rsidP="004A1597">
      <w:pPr>
        <w:autoSpaceDE w:val="0"/>
        <w:autoSpaceDN w:val="0"/>
        <w:adjustRightInd w:val="0"/>
        <w:rPr>
          <w:bCs/>
          <w:i/>
          <w:iCs/>
        </w:rPr>
      </w:pPr>
      <w:r w:rsidRPr="00682C7E">
        <w:rPr>
          <w:bCs/>
          <w:i/>
          <w:iCs/>
        </w:rPr>
        <w:t>Project Sponsors</w:t>
      </w:r>
    </w:p>
    <w:p w:rsidR="00A149A5" w:rsidRPr="00682C7E" w:rsidRDefault="00214FEF" w:rsidP="00A149A5">
      <w:r w:rsidRPr="00682C7E">
        <w:rPr>
          <w:b/>
          <w:bCs/>
          <w:iCs/>
        </w:rPr>
        <w:t>Monitoring, Evaluation and Research Synthesis Reports</w:t>
      </w:r>
      <w:r w:rsidRPr="00682C7E">
        <w:rPr>
          <w:bCs/>
          <w:iCs/>
        </w:rPr>
        <w:t xml:space="preserve"> will consist of formally establishing a report that will merge reoccurring information requests from </w:t>
      </w:r>
      <w:r w:rsidR="00152528" w:rsidRPr="00682C7E">
        <w:rPr>
          <w:bCs/>
          <w:iCs/>
        </w:rPr>
        <w:t xml:space="preserve">the </w:t>
      </w:r>
      <w:r w:rsidRPr="00682C7E">
        <w:rPr>
          <w:bCs/>
          <w:iCs/>
        </w:rPr>
        <w:t xml:space="preserve">Council and the ISRP. </w:t>
      </w:r>
      <w:r w:rsidR="00A149A5" w:rsidRPr="00682C7E">
        <w:rPr>
          <w:bCs/>
          <w:iCs/>
        </w:rPr>
        <w:t>This consists of requests for informing broad Program evaluation needs for a given priority topic as identified by the ISRP and the Council</w:t>
      </w:r>
      <w:r w:rsidR="004F58B4">
        <w:rPr>
          <w:bCs/>
          <w:iCs/>
        </w:rPr>
        <w:t xml:space="preserve">, such as the </w:t>
      </w:r>
      <w:hyperlink r:id="rId23" w:history="1">
        <w:r w:rsidR="004F58B4" w:rsidRPr="004F58B4">
          <w:rPr>
            <w:rStyle w:val="Hyperlink"/>
            <w:bCs/>
            <w:iCs/>
          </w:rPr>
          <w:t>2012 Ocean Synthesis report</w:t>
        </w:r>
      </w:hyperlink>
      <w:r w:rsidR="004F58B4">
        <w:rPr>
          <w:bCs/>
          <w:iCs/>
        </w:rPr>
        <w:t xml:space="preserve"> and the draft </w:t>
      </w:r>
      <w:hyperlink r:id="rId24" w:history="1">
        <w:r w:rsidR="004F58B4" w:rsidRPr="004F58B4">
          <w:rPr>
            <w:rStyle w:val="Hyperlink"/>
            <w:bCs/>
            <w:iCs/>
          </w:rPr>
          <w:t xml:space="preserve">monitoring </w:t>
        </w:r>
        <w:r w:rsidR="00266922">
          <w:rPr>
            <w:rStyle w:val="Hyperlink"/>
            <w:bCs/>
            <w:iCs/>
          </w:rPr>
          <w:t xml:space="preserve">implementation </w:t>
        </w:r>
        <w:r w:rsidR="004F58B4" w:rsidRPr="004F58B4">
          <w:rPr>
            <w:rStyle w:val="Hyperlink"/>
            <w:bCs/>
            <w:iCs/>
          </w:rPr>
          <w:t>strategies</w:t>
        </w:r>
      </w:hyperlink>
      <w:r w:rsidR="004F58B4">
        <w:rPr>
          <w:bCs/>
          <w:iCs/>
        </w:rPr>
        <w:t xml:space="preserve"> for anadromous fish, resident fish and wildlife</w:t>
      </w:r>
      <w:r w:rsidR="00A149A5" w:rsidRPr="00682C7E">
        <w:rPr>
          <w:bCs/>
          <w:iCs/>
        </w:rPr>
        <w:t xml:space="preserve">. </w:t>
      </w:r>
      <w:r w:rsidRPr="00682C7E">
        <w:rPr>
          <w:bCs/>
          <w:iCs/>
        </w:rPr>
        <w:t xml:space="preserve">These reports will provide information to the Council on </w:t>
      </w:r>
      <w:r w:rsidR="00A149A5" w:rsidRPr="00682C7E">
        <w:rPr>
          <w:bCs/>
          <w:iCs/>
        </w:rPr>
        <w:t>(</w:t>
      </w:r>
      <w:proofErr w:type="spellStart"/>
      <w:r w:rsidR="00A149A5" w:rsidRPr="00682C7E">
        <w:rPr>
          <w:bCs/>
          <w:iCs/>
        </w:rPr>
        <w:t>i</w:t>
      </w:r>
      <w:proofErr w:type="spellEnd"/>
      <w:r w:rsidR="00A149A5" w:rsidRPr="00682C7E">
        <w:rPr>
          <w:bCs/>
          <w:iCs/>
        </w:rPr>
        <w:t xml:space="preserve">) </w:t>
      </w:r>
      <w:r w:rsidRPr="00682C7E">
        <w:rPr>
          <w:bCs/>
          <w:iCs/>
        </w:rPr>
        <w:t xml:space="preserve">how </w:t>
      </w:r>
      <w:r w:rsidRPr="00682C7E">
        <w:t xml:space="preserve">activities in the basin are coordinated and complement each other, </w:t>
      </w:r>
      <w:r w:rsidR="00A149A5" w:rsidRPr="00682C7E">
        <w:t xml:space="preserve">(ii) </w:t>
      </w:r>
      <w:r w:rsidRPr="00682C7E">
        <w:t xml:space="preserve">describe how these activities link to Program priorities, </w:t>
      </w:r>
      <w:r w:rsidR="00A149A5" w:rsidRPr="00682C7E">
        <w:t xml:space="preserve">(iii) describe the status and trends of applicable limiting factors, focal fish and wildlife, and their habitat at the highest appropriate scale of synthesis, and (iv) provide a </w:t>
      </w:r>
      <w:r w:rsidRPr="00682C7E">
        <w:t>synthesis and evaluation of data from multiple monitoring and/or research activities</w:t>
      </w:r>
      <w:r w:rsidR="00A149A5" w:rsidRPr="00682C7E">
        <w:t xml:space="preserve"> informing the priority topic</w:t>
      </w:r>
      <w:r w:rsidR="00A149A5" w:rsidRPr="00682C7E">
        <w:rPr>
          <w:rStyle w:val="FootnoteReference"/>
          <w:vertAlign w:val="superscript"/>
        </w:rPr>
        <w:footnoteReference w:id="19"/>
      </w:r>
      <w:r w:rsidRPr="00682C7E">
        <w:t>.</w:t>
      </w:r>
      <w:r w:rsidR="00A149A5" w:rsidRPr="00682C7E">
        <w:t xml:space="preserve"> </w:t>
      </w:r>
      <w:r w:rsidR="00170780" w:rsidRPr="00682C7E">
        <w:t xml:space="preserve">These </w:t>
      </w:r>
      <w:r w:rsidR="00266922">
        <w:t xml:space="preserve">reports </w:t>
      </w:r>
      <w:r w:rsidR="00170780" w:rsidRPr="00682C7E">
        <w:t>will be reviewed by the ISRP.</w:t>
      </w:r>
    </w:p>
    <w:p w:rsidR="00214FEF" w:rsidRPr="00682C7E" w:rsidRDefault="00214FEF" w:rsidP="004A1597">
      <w:pPr>
        <w:autoSpaceDE w:val="0"/>
        <w:autoSpaceDN w:val="0"/>
        <w:adjustRightInd w:val="0"/>
        <w:rPr>
          <w:bCs/>
          <w:i/>
          <w:iCs/>
        </w:rPr>
      </w:pPr>
    </w:p>
    <w:p w:rsidR="00214FEF" w:rsidRPr="00682C7E" w:rsidRDefault="00214FEF" w:rsidP="004A1597">
      <w:pPr>
        <w:autoSpaceDE w:val="0"/>
        <w:autoSpaceDN w:val="0"/>
        <w:adjustRightInd w:val="0"/>
      </w:pPr>
      <w:r w:rsidRPr="00682C7E">
        <w:rPr>
          <w:b/>
          <w:bCs/>
          <w:iCs/>
        </w:rPr>
        <w:t>Annual Project Progress Reports</w:t>
      </w:r>
      <w:r w:rsidRPr="00682C7E">
        <w:rPr>
          <w:bCs/>
          <w:iCs/>
        </w:rPr>
        <w:t xml:space="preserve"> requested by Bonneville will continue to be produced by Project Sponsors. These Annual Project Progress Reports will evolve </w:t>
      </w:r>
      <w:r w:rsidR="00A149A5" w:rsidRPr="00682C7E">
        <w:rPr>
          <w:bCs/>
          <w:iCs/>
        </w:rPr>
        <w:t>to improve their organization and content to enhance their comprehensiveness and accessibility to address Bonneville, Council, and ISRP information needs</w:t>
      </w:r>
      <w:r w:rsidR="009707EF" w:rsidRPr="00682C7E">
        <w:rPr>
          <w:bCs/>
          <w:iCs/>
        </w:rPr>
        <w:t xml:space="preserve">, such as the </w:t>
      </w:r>
      <w:r w:rsidR="009707EF" w:rsidRPr="00682C7E">
        <w:t>ISRP</w:t>
      </w:r>
      <w:r w:rsidR="0027092B">
        <w:t>’s</w:t>
      </w:r>
      <w:r w:rsidR="009707EF" w:rsidRPr="00682C7E">
        <w:t xml:space="preserve"> project reviews and </w:t>
      </w:r>
      <w:r w:rsidR="0027092B">
        <w:t>the ISRP’s Program retrospective reports</w:t>
      </w:r>
      <w:r w:rsidR="00A149A5" w:rsidRPr="00682C7E">
        <w:rPr>
          <w:bCs/>
          <w:iCs/>
        </w:rPr>
        <w:t xml:space="preserve">. </w:t>
      </w:r>
      <w:r w:rsidR="00A149A5" w:rsidRPr="00682C7E">
        <w:t>Project sponsors will provide these reports electronically to Bonneville,</w:t>
      </w:r>
      <w:r w:rsidR="0027092B">
        <w:t xml:space="preserve"> and these will </w:t>
      </w:r>
      <w:proofErr w:type="spellStart"/>
      <w:r w:rsidR="00976AEE">
        <w:t>encomapss</w:t>
      </w:r>
      <w:proofErr w:type="spellEnd"/>
      <w:r w:rsidR="00A149A5" w:rsidRPr="00682C7E">
        <w:t xml:space="preserve"> the content</w:t>
      </w:r>
      <w:r w:rsidR="00A149A5" w:rsidRPr="00682C7E">
        <w:rPr>
          <w:rStyle w:val="FootnoteReference"/>
          <w:vertAlign w:val="superscript"/>
        </w:rPr>
        <w:footnoteReference w:id="20"/>
      </w:r>
      <w:r w:rsidR="00A149A5" w:rsidRPr="00682C7E">
        <w:rPr>
          <w:vertAlign w:val="superscript"/>
        </w:rPr>
        <w:t xml:space="preserve"> </w:t>
      </w:r>
      <w:r w:rsidR="00A149A5" w:rsidRPr="00682C7E">
        <w:t xml:space="preserve">and </w:t>
      </w:r>
      <w:proofErr w:type="gramStart"/>
      <w:r w:rsidR="0027092B">
        <w:t>be</w:t>
      </w:r>
      <w:proofErr w:type="gramEnd"/>
      <w:r w:rsidR="0027092B">
        <w:t xml:space="preserve"> </w:t>
      </w:r>
      <w:r w:rsidR="00A149A5" w:rsidRPr="00682C7E">
        <w:t xml:space="preserve">in the </w:t>
      </w:r>
      <w:r w:rsidR="009707EF" w:rsidRPr="00682C7E">
        <w:t xml:space="preserve">format requested by Bonneville. </w:t>
      </w:r>
    </w:p>
    <w:p w:rsidR="009707EF" w:rsidRPr="00682C7E" w:rsidRDefault="009707EF" w:rsidP="004A1597">
      <w:pPr>
        <w:autoSpaceDE w:val="0"/>
        <w:autoSpaceDN w:val="0"/>
        <w:adjustRightInd w:val="0"/>
        <w:rPr>
          <w:bCs/>
          <w:iCs/>
        </w:rPr>
      </w:pPr>
    </w:p>
    <w:p w:rsidR="00214FEF" w:rsidRPr="00682C7E" w:rsidRDefault="00214FEF" w:rsidP="004A1597">
      <w:pPr>
        <w:autoSpaceDE w:val="0"/>
        <w:autoSpaceDN w:val="0"/>
        <w:adjustRightInd w:val="0"/>
        <w:rPr>
          <w:bCs/>
          <w:i/>
          <w:iCs/>
        </w:rPr>
      </w:pPr>
      <w:r w:rsidRPr="00682C7E">
        <w:rPr>
          <w:bCs/>
          <w:i/>
          <w:iCs/>
        </w:rPr>
        <w:t>Bonneville</w:t>
      </w:r>
    </w:p>
    <w:p w:rsidR="00A149A5" w:rsidRPr="00682C7E" w:rsidRDefault="00A149A5" w:rsidP="00A149A5">
      <w:pPr>
        <w:autoSpaceDE w:val="0"/>
        <w:autoSpaceDN w:val="0"/>
        <w:adjustRightInd w:val="0"/>
      </w:pPr>
      <w:r w:rsidRPr="00682C7E">
        <w:t>To specifically address the Program’s need to assess the effectiveness and effects of its actions, Bonneville will produce one-year prior to the start of</w:t>
      </w:r>
      <w:r w:rsidR="00D36B88">
        <w:t xml:space="preserve"> each Program amendment process</w:t>
      </w:r>
      <w:r w:rsidR="00D36B88" w:rsidRPr="00D36B88">
        <w:t xml:space="preserve"> </w:t>
      </w:r>
      <w:r w:rsidR="00D36B88">
        <w:t xml:space="preserve">a report to </w:t>
      </w:r>
      <w:r w:rsidR="00D36B88" w:rsidRPr="00682C7E">
        <w:t>assess the status of evidence for the effectiveness</w:t>
      </w:r>
      <w:r w:rsidR="00D36B88">
        <w:t xml:space="preserve"> of actions</w:t>
      </w:r>
      <w:r w:rsidR="00D36B88" w:rsidRPr="00682C7E">
        <w:t xml:space="preserve"> in altering physical habitat conditions</w:t>
      </w:r>
      <w:r w:rsidR="00D36B88">
        <w:t>. This report will be compiled</w:t>
      </w:r>
      <w:r w:rsidRPr="00682C7E">
        <w:t xml:space="preserve"> in collaboration with managers and project </w:t>
      </w:r>
      <w:r w:rsidR="00D36B88">
        <w:t>sponsors to analyze their data. Each</w:t>
      </w:r>
      <w:r w:rsidRPr="00682C7E">
        <w:t xml:space="preserve"> report </w:t>
      </w:r>
      <w:r w:rsidR="00D36B88">
        <w:t xml:space="preserve">will focus on a subset </w:t>
      </w:r>
      <w:r w:rsidRPr="00682C7E">
        <w:t>of action-categories</w:t>
      </w:r>
      <w:r w:rsidRPr="00682C7E">
        <w:rPr>
          <w:vertAlign w:val="superscript"/>
        </w:rPr>
        <w:footnoteReference w:id="21"/>
      </w:r>
      <w:r w:rsidRPr="00682C7E">
        <w:rPr>
          <w:vertAlign w:val="superscript"/>
        </w:rPr>
        <w:t xml:space="preserve"> </w:t>
      </w:r>
      <w:r w:rsidRPr="00682C7E">
        <w:t>implemented under the</w:t>
      </w:r>
      <w:r w:rsidR="00D36B88">
        <w:t xml:space="preserve"> Program</w:t>
      </w:r>
      <w:r w:rsidRPr="00682C7E">
        <w:t xml:space="preserve">. This </w:t>
      </w:r>
      <w:r w:rsidRPr="00682C7E">
        <w:rPr>
          <w:b/>
          <w:bCs/>
        </w:rPr>
        <w:t>Effectiveness and Effect Report</w:t>
      </w:r>
      <w:r w:rsidRPr="00682C7E">
        <w:t xml:space="preserve"> will also synthesize whether a category of action or a suite of different actions result</w:t>
      </w:r>
      <w:r w:rsidR="007E7AE1">
        <w:t>s</w:t>
      </w:r>
      <w:r w:rsidRPr="00682C7E">
        <w:t xml:space="preserve"> in a detectable change in population characteristics.</w:t>
      </w:r>
    </w:p>
    <w:p w:rsidR="00214FEF" w:rsidRPr="00682C7E" w:rsidRDefault="00214FEF" w:rsidP="004A1597">
      <w:pPr>
        <w:autoSpaceDE w:val="0"/>
        <w:autoSpaceDN w:val="0"/>
        <w:adjustRightInd w:val="0"/>
        <w:rPr>
          <w:bCs/>
          <w:i/>
          <w:iCs/>
        </w:rPr>
      </w:pPr>
    </w:p>
    <w:p w:rsidR="00214FEF" w:rsidRPr="00682C7E" w:rsidRDefault="00214FEF" w:rsidP="004A1597">
      <w:pPr>
        <w:autoSpaceDE w:val="0"/>
        <w:autoSpaceDN w:val="0"/>
        <w:adjustRightInd w:val="0"/>
        <w:rPr>
          <w:bCs/>
          <w:i/>
          <w:iCs/>
        </w:rPr>
      </w:pPr>
      <w:r w:rsidRPr="00682C7E">
        <w:rPr>
          <w:bCs/>
          <w:i/>
          <w:iCs/>
        </w:rPr>
        <w:t>Council</w:t>
      </w:r>
    </w:p>
    <w:p w:rsidR="009D7136" w:rsidRPr="00682C7E" w:rsidRDefault="004A1597" w:rsidP="00BD1BD9">
      <w:r w:rsidRPr="00682C7E">
        <w:t xml:space="preserve">To provide a succinct overview of the Program’s progress, managers will assist the Council in developing indicators informed by current monitoring data to produce </w:t>
      </w:r>
      <w:r w:rsidR="007E7AE1">
        <w:t xml:space="preserve">a </w:t>
      </w:r>
      <w:r w:rsidRPr="00682C7E">
        <w:t xml:space="preserve">high-level summary of the status and trend of Council priorities. </w:t>
      </w:r>
      <w:r w:rsidR="009D7136" w:rsidRPr="00682C7E">
        <w:t xml:space="preserve">The succinct overview of </w:t>
      </w:r>
      <w:r w:rsidR="007E7AE1">
        <w:t xml:space="preserve">the </w:t>
      </w:r>
      <w:r w:rsidR="009D7136" w:rsidRPr="00682C7E">
        <w:t>Program’s progress will continue to rely on</w:t>
      </w:r>
      <w:r w:rsidR="009D7136" w:rsidRPr="00682C7E">
        <w:rPr>
          <w:b/>
          <w:bCs/>
        </w:rPr>
        <w:t xml:space="preserve"> High Level Indicators (HLI)</w:t>
      </w:r>
      <w:r w:rsidR="009D7136" w:rsidRPr="00682C7E">
        <w:rPr>
          <w:vertAlign w:val="superscript"/>
        </w:rPr>
        <w:footnoteReference w:id="22"/>
      </w:r>
      <w:r w:rsidR="009D7136" w:rsidRPr="00682C7E">
        <w:rPr>
          <w:b/>
          <w:bCs/>
        </w:rPr>
        <w:t xml:space="preserve"> </w:t>
      </w:r>
      <w:r w:rsidR="009D7136" w:rsidRPr="00682C7E">
        <w:t>to convey this information</w:t>
      </w:r>
      <w:r w:rsidR="009D7136" w:rsidRPr="00682C7E">
        <w:rPr>
          <w:b/>
          <w:bCs/>
        </w:rPr>
        <w:t>.</w:t>
      </w:r>
      <w:r w:rsidR="009D7136" w:rsidRPr="00682C7E">
        <w:t xml:space="preserve"> </w:t>
      </w:r>
      <w:r w:rsidR="00152528" w:rsidRPr="00682C7E">
        <w:t xml:space="preserve">The </w:t>
      </w:r>
      <w:r w:rsidR="009D7136" w:rsidRPr="00682C7E">
        <w:t>Council will report on and update the Council’s HLIs at least once prior to each Program amendment process.</w:t>
      </w:r>
    </w:p>
    <w:p w:rsidR="009D7136" w:rsidRPr="00682C7E" w:rsidRDefault="009D7136" w:rsidP="00BD1BD9"/>
    <w:p w:rsidR="00BD1BD9" w:rsidRPr="00682C7E" w:rsidRDefault="00BD1BD9" w:rsidP="00BD1BD9">
      <w:pPr>
        <w:pStyle w:val="ListParagraph"/>
        <w:autoSpaceDE w:val="0"/>
        <w:autoSpaceDN w:val="0"/>
        <w:adjustRightInd w:val="0"/>
        <w:ind w:left="0"/>
        <w:rPr>
          <w:b/>
          <w:bCs/>
        </w:rPr>
      </w:pPr>
      <w:r w:rsidRPr="00682C7E">
        <w:t xml:space="preserve">Furthermore, </w:t>
      </w:r>
      <w:r w:rsidR="00D36B88" w:rsidRPr="00682C7E">
        <w:t xml:space="preserve">the Council will take advantage of </w:t>
      </w:r>
      <w:r w:rsidRPr="00682C7E">
        <w:t xml:space="preserve">the number of successful </w:t>
      </w:r>
      <w:r w:rsidRPr="00682C7E">
        <w:rPr>
          <w:b/>
          <w:bCs/>
        </w:rPr>
        <w:t>Symposia</w:t>
      </w:r>
      <w:r w:rsidRPr="00682C7E">
        <w:rPr>
          <w:rStyle w:val="FootnoteReference"/>
          <w:b/>
          <w:bCs/>
          <w:vertAlign w:val="superscript"/>
        </w:rPr>
        <w:footnoteReference w:id="23"/>
      </w:r>
      <w:r w:rsidRPr="00682C7E">
        <w:rPr>
          <w:b/>
          <w:bCs/>
        </w:rPr>
        <w:t xml:space="preserve"> </w:t>
      </w:r>
      <w:r w:rsidR="009707EF" w:rsidRPr="00682C7E">
        <w:rPr>
          <w:bCs/>
        </w:rPr>
        <w:t>organized by project sponsors</w:t>
      </w:r>
      <w:r w:rsidR="009707EF" w:rsidRPr="00682C7E">
        <w:rPr>
          <w:b/>
          <w:bCs/>
        </w:rPr>
        <w:t xml:space="preserve"> </w:t>
      </w:r>
      <w:r w:rsidR="00D36B88">
        <w:t xml:space="preserve">in the basin </w:t>
      </w:r>
      <w:r w:rsidR="009707EF" w:rsidRPr="00682C7E">
        <w:t xml:space="preserve">to keep informed on project progress and encourage the ISRP to do the same. The Council encourages the </w:t>
      </w:r>
      <w:r w:rsidRPr="00682C7E">
        <w:t xml:space="preserve">use of this approach for communicating project findings </w:t>
      </w:r>
      <w:r w:rsidR="009707EF" w:rsidRPr="00682C7E">
        <w:t>and for</w:t>
      </w:r>
      <w:r w:rsidRPr="00682C7E">
        <w:t xml:space="preserve"> providing a forum for interactive learning and exchanges among </w:t>
      </w:r>
      <w:r w:rsidR="009707EF" w:rsidRPr="00682C7E">
        <w:t>project sponsors</w:t>
      </w:r>
      <w:r w:rsidRPr="00682C7E">
        <w:t>. Ideally, these would be organized by managers working in the same subbasin(s) or on the same fish, wildlife</w:t>
      </w:r>
      <w:r w:rsidR="007E7AE1">
        <w:t xml:space="preserve">, habitat, and actions, every 2 </w:t>
      </w:r>
      <w:r w:rsidRPr="00682C7E">
        <w:t xml:space="preserve">years. </w:t>
      </w:r>
    </w:p>
    <w:p w:rsidR="00BD1BD9" w:rsidRPr="00682C7E" w:rsidRDefault="00BD1BD9" w:rsidP="00BD1BD9"/>
    <w:p w:rsidR="004A1597" w:rsidRPr="00682C7E" w:rsidRDefault="004A1597" w:rsidP="004A1597">
      <w:pPr>
        <w:autoSpaceDE w:val="0"/>
        <w:autoSpaceDN w:val="0"/>
        <w:adjustRightInd w:val="0"/>
      </w:pPr>
      <w:r w:rsidRPr="00682C7E">
        <w:t xml:space="preserve">To inform the Council on emerging information and innovative tools that may have Program policy implications the Council relies on </w:t>
      </w:r>
      <w:r w:rsidR="00D36B88" w:rsidRPr="00682C7E">
        <w:rPr>
          <w:b/>
          <w:bCs/>
        </w:rPr>
        <w:t>Science-Policy Exchanges</w:t>
      </w:r>
      <w:r w:rsidR="00D36B88" w:rsidRPr="00D36B88">
        <w:rPr>
          <w:bCs/>
        </w:rPr>
        <w:t>.</w:t>
      </w:r>
      <w:r w:rsidRPr="00682C7E">
        <w:rPr>
          <w:b/>
          <w:bCs/>
        </w:rPr>
        <w:t xml:space="preserve"> </w:t>
      </w:r>
      <w:r w:rsidRPr="00682C7E">
        <w:t>The Council convenes</w:t>
      </w:r>
      <w:r w:rsidR="00D36B88">
        <w:t xml:space="preserve"> these Exchanges</w:t>
      </w:r>
      <w:r w:rsidRPr="00682C7E">
        <w:t xml:space="preserve"> to assist </w:t>
      </w:r>
      <w:r w:rsidR="009707EF" w:rsidRPr="00682C7E">
        <w:t xml:space="preserve">the region </w:t>
      </w:r>
      <w:r w:rsidRPr="00682C7E">
        <w:t xml:space="preserve">with development of policy in matters related to science, technology, and international issues in key policy areas. </w:t>
      </w:r>
    </w:p>
    <w:p w:rsidR="004A1597" w:rsidRPr="00682C7E" w:rsidRDefault="004A1597" w:rsidP="004A1597">
      <w:pPr>
        <w:autoSpaceDE w:val="0"/>
        <w:autoSpaceDN w:val="0"/>
        <w:adjustRightInd w:val="0"/>
      </w:pPr>
    </w:p>
    <w:p w:rsidR="004A1597" w:rsidRPr="00682C7E" w:rsidRDefault="004A1597" w:rsidP="004A1597">
      <w:pPr>
        <w:autoSpaceDE w:val="0"/>
        <w:autoSpaceDN w:val="0"/>
        <w:adjustRightInd w:val="0"/>
      </w:pPr>
    </w:p>
    <w:p w:rsidR="004A1597" w:rsidRPr="00682C7E" w:rsidRDefault="004A1597" w:rsidP="004A1597">
      <w:pPr>
        <w:pStyle w:val="ListParagraph"/>
        <w:numPr>
          <w:ilvl w:val="0"/>
          <w:numId w:val="8"/>
        </w:numPr>
        <w:autoSpaceDE w:val="0"/>
        <w:autoSpaceDN w:val="0"/>
        <w:adjustRightInd w:val="0"/>
        <w:ind w:left="360"/>
        <w:rPr>
          <w:b/>
          <w:bCs/>
        </w:rPr>
      </w:pPr>
      <w:r w:rsidRPr="00682C7E">
        <w:rPr>
          <w:b/>
          <w:bCs/>
        </w:rPr>
        <w:t>Data Guidelines</w:t>
      </w:r>
      <w:r w:rsidR="001A387C">
        <w:rPr>
          <w:b/>
          <w:bCs/>
        </w:rPr>
        <w:t xml:space="preserve"> </w:t>
      </w:r>
    </w:p>
    <w:p w:rsidR="004A1597" w:rsidRPr="00682C7E" w:rsidRDefault="004A1597" w:rsidP="004A1597">
      <w:pPr>
        <w:autoSpaceDE w:val="0"/>
        <w:autoSpaceDN w:val="0"/>
        <w:adjustRightInd w:val="0"/>
        <w:rPr>
          <w:b/>
          <w:bCs/>
          <w:i/>
          <w:iCs/>
        </w:rPr>
      </w:pPr>
      <w:r w:rsidRPr="00682C7E">
        <w:rPr>
          <w:b/>
          <w:bCs/>
          <w:i/>
          <w:iCs/>
        </w:rPr>
        <w:t>Principles</w:t>
      </w:r>
    </w:p>
    <w:p w:rsidR="004A1597" w:rsidRPr="00682C7E" w:rsidRDefault="004A1597" w:rsidP="004A1597">
      <w:pPr>
        <w:autoSpaceDE w:val="0"/>
        <w:autoSpaceDN w:val="0"/>
        <w:adjustRightInd w:val="0"/>
        <w:rPr>
          <w:b/>
          <w:bCs/>
        </w:rPr>
      </w:pPr>
      <w:r w:rsidRPr="00682C7E">
        <w:t xml:space="preserve">Successful data management and access considers the </w:t>
      </w:r>
      <w:r w:rsidR="0007532E" w:rsidRPr="00682C7E">
        <w:t xml:space="preserve">infrastructure </w:t>
      </w:r>
      <w:r w:rsidR="00505A2A" w:rsidRPr="00682C7E">
        <w:t xml:space="preserve">and the management guidance and tools </w:t>
      </w:r>
      <w:r w:rsidR="0007532E" w:rsidRPr="00682C7E">
        <w:t xml:space="preserve">needed at each of the </w:t>
      </w:r>
      <w:r w:rsidRPr="00682C7E">
        <w:t>three levels of data management</w:t>
      </w:r>
      <w:r w:rsidR="00D36B88">
        <w:t>,</w:t>
      </w:r>
      <w:r w:rsidR="0007532E" w:rsidRPr="00682C7E">
        <w:t xml:space="preserve"> and enhances these as needed to support sharing for Program priorities. The three levels consist of</w:t>
      </w:r>
      <w:r w:rsidRPr="00682C7E">
        <w:t>: regiona</w:t>
      </w:r>
      <w:r w:rsidR="00A24FC3" w:rsidRPr="00682C7E">
        <w:t xml:space="preserve">l-level including </w:t>
      </w:r>
      <w:r w:rsidRPr="00682C7E">
        <w:t>Co</w:t>
      </w:r>
      <w:r w:rsidR="00A24FC3" w:rsidRPr="00682C7E">
        <w:t xml:space="preserve">lumbia River Basin-wide, subregional-level including </w:t>
      </w:r>
      <w:r w:rsidRPr="00682C7E">
        <w:t>provinces, subbas</w:t>
      </w:r>
      <w:r w:rsidR="00A24FC3" w:rsidRPr="00682C7E">
        <w:t>ins and state-wide, and project-</w:t>
      </w:r>
      <w:r w:rsidRPr="00682C7E">
        <w:t>level.</w:t>
      </w:r>
    </w:p>
    <w:p w:rsidR="004A1597" w:rsidRPr="00682C7E" w:rsidRDefault="004A1597" w:rsidP="004A1597">
      <w:pPr>
        <w:widowControl w:val="0"/>
        <w:autoSpaceDE w:val="0"/>
        <w:autoSpaceDN w:val="0"/>
        <w:adjustRightInd w:val="0"/>
        <w:rPr>
          <w:b/>
          <w:bCs/>
        </w:rPr>
      </w:pPr>
    </w:p>
    <w:p w:rsidR="004A1597" w:rsidRPr="00682C7E" w:rsidRDefault="00A227C8" w:rsidP="004A1597">
      <w:pPr>
        <w:autoSpaceDE w:val="0"/>
        <w:autoSpaceDN w:val="0"/>
        <w:adjustRightInd w:val="0"/>
      </w:pPr>
      <w:r w:rsidRPr="00682C7E">
        <w:t>D</w:t>
      </w:r>
      <w:r w:rsidR="004A1597" w:rsidRPr="00682C7E">
        <w:t>ata collected and derived through the Program are</w:t>
      </w:r>
      <w:r w:rsidR="00D03307" w:rsidRPr="00682C7E">
        <w:t xml:space="preserve"> a valuable resource as these </w:t>
      </w:r>
      <w:r w:rsidR="004A1597" w:rsidRPr="00682C7E">
        <w:t xml:space="preserve">inform </w:t>
      </w:r>
      <w:r w:rsidR="00AB0A68">
        <w:t>status of biological resources, project performance, and on P</w:t>
      </w:r>
      <w:r w:rsidR="004A1597" w:rsidRPr="00682C7E">
        <w:t xml:space="preserve">rogram progress and its adaptive management. This valuable </w:t>
      </w:r>
      <w:r w:rsidR="00AB0A68">
        <w:t xml:space="preserve">data </w:t>
      </w:r>
      <w:r w:rsidR="004A1597" w:rsidRPr="00682C7E">
        <w:t>resource must be preserve beyond the longevity of the project tas</w:t>
      </w:r>
      <w:r w:rsidR="007E7AE1">
        <w:t xml:space="preserve">ked with its initial collection, including being </w:t>
      </w:r>
      <w:r w:rsidR="007E7AE1">
        <w:rPr>
          <w:color w:val="000000"/>
        </w:rPr>
        <w:t>fully backed up off-site to prevent loss.</w:t>
      </w:r>
    </w:p>
    <w:p w:rsidR="004A1597" w:rsidRPr="00682C7E" w:rsidRDefault="004A1597" w:rsidP="004A1597">
      <w:pPr>
        <w:widowControl w:val="0"/>
        <w:autoSpaceDE w:val="0"/>
        <w:autoSpaceDN w:val="0"/>
        <w:adjustRightInd w:val="0"/>
        <w:rPr>
          <w:b/>
          <w:bCs/>
        </w:rPr>
      </w:pPr>
    </w:p>
    <w:p w:rsidR="004A1597" w:rsidRPr="00682C7E" w:rsidRDefault="004A1597" w:rsidP="004A1597">
      <w:pPr>
        <w:widowControl w:val="0"/>
        <w:numPr>
          <w:ilvl w:val="0"/>
          <w:numId w:val="29"/>
        </w:numPr>
        <w:autoSpaceDE w:val="0"/>
        <w:autoSpaceDN w:val="0"/>
        <w:adjustRightInd w:val="0"/>
        <w:rPr>
          <w:color w:val="000000"/>
        </w:rPr>
      </w:pPr>
      <w:r w:rsidRPr="00682C7E">
        <w:rPr>
          <w:color w:val="000000"/>
        </w:rPr>
        <w:t xml:space="preserve">All data collected by </w:t>
      </w:r>
      <w:r w:rsidR="00743DBC">
        <w:rPr>
          <w:color w:val="000000"/>
        </w:rPr>
        <w:t>Program</w:t>
      </w:r>
      <w:r w:rsidRPr="00682C7E">
        <w:rPr>
          <w:color w:val="000000"/>
        </w:rPr>
        <w:t xml:space="preserve"> funded projects must be publicly available in accordance with applicable state and federal laws</w:t>
      </w:r>
      <w:r w:rsidRPr="00682C7E">
        <w:rPr>
          <w:rStyle w:val="FootnoteReference"/>
          <w:color w:val="000000"/>
          <w:vertAlign w:val="superscript"/>
        </w:rPr>
        <w:footnoteReference w:id="24"/>
      </w:r>
      <w:r w:rsidRPr="00682C7E">
        <w:rPr>
          <w:color w:val="000000"/>
        </w:rPr>
        <w:t xml:space="preserve">. </w:t>
      </w:r>
    </w:p>
    <w:p w:rsidR="004A1597" w:rsidRPr="00682C7E" w:rsidRDefault="004A1597" w:rsidP="004A1597">
      <w:pPr>
        <w:widowControl w:val="0"/>
        <w:autoSpaceDE w:val="0"/>
        <w:autoSpaceDN w:val="0"/>
        <w:adjustRightInd w:val="0"/>
        <w:rPr>
          <w:b/>
          <w:bCs/>
        </w:rPr>
      </w:pPr>
    </w:p>
    <w:p w:rsidR="004A1597" w:rsidRPr="00682C7E" w:rsidRDefault="004A1597" w:rsidP="004A1597">
      <w:pPr>
        <w:autoSpaceDE w:val="0"/>
        <w:autoSpaceDN w:val="0"/>
        <w:adjustRightInd w:val="0"/>
        <w:rPr>
          <w:b/>
          <w:bCs/>
          <w:i/>
          <w:iCs/>
        </w:rPr>
      </w:pPr>
      <w:r w:rsidRPr="00682C7E">
        <w:rPr>
          <w:b/>
          <w:bCs/>
          <w:i/>
          <w:iCs/>
        </w:rPr>
        <w:t>Strategies</w:t>
      </w:r>
      <w:r w:rsidRPr="00682C7E">
        <w:rPr>
          <w:rStyle w:val="FootnoteReference"/>
          <w:b/>
          <w:bCs/>
          <w:i/>
          <w:iCs/>
          <w:vertAlign w:val="superscript"/>
        </w:rPr>
        <w:footnoteReference w:id="25"/>
      </w:r>
    </w:p>
    <w:p w:rsidR="004A1597" w:rsidRPr="00682C7E" w:rsidRDefault="004A1597" w:rsidP="004A1597">
      <w:pPr>
        <w:widowControl w:val="0"/>
        <w:numPr>
          <w:ilvl w:val="0"/>
          <w:numId w:val="30"/>
        </w:numPr>
        <w:autoSpaceDE w:val="0"/>
        <w:autoSpaceDN w:val="0"/>
        <w:adjustRightInd w:val="0"/>
        <w:rPr>
          <w:color w:val="000000"/>
        </w:rPr>
      </w:pPr>
      <w:r w:rsidRPr="00682C7E">
        <w:rPr>
          <w:color w:val="000000"/>
        </w:rPr>
        <w:t>Data-</w:t>
      </w:r>
      <w:r w:rsidR="007E7AE1">
        <w:rPr>
          <w:color w:val="000000"/>
        </w:rPr>
        <w:t>creating</w:t>
      </w:r>
      <w:r w:rsidR="00BD4D5F">
        <w:rPr>
          <w:color w:val="000000"/>
        </w:rPr>
        <w:t xml:space="preserve"> projects, especially those gathering data with broader applicability, </w:t>
      </w:r>
      <w:r w:rsidR="007E7AE1">
        <w:rPr>
          <w:color w:val="000000"/>
        </w:rPr>
        <w:t xml:space="preserve">and data-consolidating </w:t>
      </w:r>
      <w:r w:rsidR="00A227C8" w:rsidRPr="00682C7E">
        <w:rPr>
          <w:color w:val="000000"/>
        </w:rPr>
        <w:t>projects</w:t>
      </w:r>
      <w:r w:rsidR="00BD4D5F" w:rsidRPr="00BD4D5F">
        <w:rPr>
          <w:rStyle w:val="FootnoteReference"/>
          <w:color w:val="000000"/>
          <w:vertAlign w:val="superscript"/>
        </w:rPr>
        <w:footnoteReference w:id="26"/>
      </w:r>
      <w:r w:rsidR="00A24FC3" w:rsidRPr="00682C7E">
        <w:rPr>
          <w:color w:val="000000"/>
        </w:rPr>
        <w:t>, especially those associated with regional and sub-regional databases,</w:t>
      </w:r>
      <w:r w:rsidRPr="00682C7E">
        <w:rPr>
          <w:color w:val="000000"/>
        </w:rPr>
        <w:t xml:space="preserve"> </w:t>
      </w:r>
      <w:r w:rsidR="00DF47F4" w:rsidRPr="00682C7E">
        <w:rPr>
          <w:color w:val="000000"/>
        </w:rPr>
        <w:t>will</w:t>
      </w:r>
      <w:r w:rsidRPr="00682C7E">
        <w:rPr>
          <w:color w:val="000000"/>
        </w:rPr>
        <w:t xml:space="preserve"> participate in </w:t>
      </w:r>
      <w:r w:rsidR="00266922">
        <w:rPr>
          <w:color w:val="000000"/>
        </w:rPr>
        <w:t xml:space="preserve">data management related </w:t>
      </w:r>
      <w:r w:rsidRPr="00682C7E">
        <w:rPr>
          <w:color w:val="000000"/>
        </w:rPr>
        <w:t>forums and workshops</w:t>
      </w:r>
      <w:r w:rsidR="00912D7D">
        <w:rPr>
          <w:color w:val="000000"/>
        </w:rPr>
        <w:t xml:space="preserve">. These forums and workshops should consist of those </w:t>
      </w:r>
      <w:r w:rsidRPr="00682C7E">
        <w:rPr>
          <w:color w:val="000000"/>
        </w:rPr>
        <w:t xml:space="preserve">primarily </w:t>
      </w:r>
      <w:r w:rsidR="00912D7D">
        <w:rPr>
          <w:color w:val="000000"/>
        </w:rPr>
        <w:t xml:space="preserve">occurring within the Columbia River Basin and those that </w:t>
      </w:r>
      <w:r w:rsidRPr="00682C7E">
        <w:rPr>
          <w:color w:val="000000"/>
        </w:rPr>
        <w:t>address topics such as data management approaches, sharing, and tools</w:t>
      </w:r>
      <w:r w:rsidR="00912D7D">
        <w:rPr>
          <w:color w:val="000000"/>
        </w:rPr>
        <w:t xml:space="preserve">. The </w:t>
      </w:r>
      <w:r w:rsidR="00BD4D5F">
        <w:rPr>
          <w:color w:val="000000"/>
        </w:rPr>
        <w:t>data-creating</w:t>
      </w:r>
      <w:r w:rsidR="00912D7D" w:rsidRPr="00682C7E">
        <w:rPr>
          <w:color w:val="000000"/>
        </w:rPr>
        <w:t xml:space="preserve"> projects</w:t>
      </w:r>
      <w:r w:rsidR="00912D7D">
        <w:rPr>
          <w:color w:val="000000"/>
        </w:rPr>
        <w:t xml:space="preserve"> should t</w:t>
      </w:r>
      <w:r w:rsidRPr="00682C7E">
        <w:rPr>
          <w:color w:val="000000"/>
        </w:rPr>
        <w:t>ak</w:t>
      </w:r>
      <w:r w:rsidR="00912D7D">
        <w:rPr>
          <w:color w:val="000000"/>
        </w:rPr>
        <w:t>e</w:t>
      </w:r>
      <w:r w:rsidRPr="00682C7E">
        <w:rPr>
          <w:color w:val="000000"/>
        </w:rPr>
        <w:t xml:space="preserve"> advantage of data management and data-sharing guidance and technologies generated by these efforts. </w:t>
      </w:r>
    </w:p>
    <w:p w:rsidR="004A1597" w:rsidRPr="00682C7E" w:rsidRDefault="004A1597" w:rsidP="004A1597">
      <w:pPr>
        <w:widowControl w:val="0"/>
        <w:autoSpaceDE w:val="0"/>
        <w:autoSpaceDN w:val="0"/>
        <w:adjustRightInd w:val="0"/>
        <w:rPr>
          <w:color w:val="000000"/>
        </w:rPr>
      </w:pPr>
    </w:p>
    <w:p w:rsidR="002758BC" w:rsidRPr="00682C7E" w:rsidRDefault="002758BC" w:rsidP="002758BC">
      <w:pPr>
        <w:tabs>
          <w:tab w:val="left" w:pos="360"/>
        </w:tabs>
        <w:autoSpaceDE w:val="0"/>
        <w:autoSpaceDN w:val="0"/>
        <w:adjustRightInd w:val="0"/>
      </w:pPr>
      <w:r w:rsidRPr="00682C7E">
        <w:t xml:space="preserve">To ensure appropriate data management, longevity of the data, and to facilitate data sharing, </w:t>
      </w:r>
      <w:r w:rsidR="00912D7D">
        <w:t>each data-</w:t>
      </w:r>
      <w:r w:rsidR="00BD4D5F">
        <w:t>creating</w:t>
      </w:r>
      <w:r w:rsidR="00912D7D">
        <w:t xml:space="preserve"> project will document </w:t>
      </w:r>
      <w:r w:rsidRPr="00682C7E">
        <w:t>best management practices and standards, the protocols used in collecting and analyzing the data, and the metadata</w:t>
      </w:r>
      <w:r w:rsidR="00912D7D">
        <w:t xml:space="preserve">. These will </w:t>
      </w:r>
      <w:r w:rsidRPr="00682C7E">
        <w:t xml:space="preserve">be associated with the dataset, and be easily accessible. </w:t>
      </w:r>
    </w:p>
    <w:p w:rsidR="002758BC" w:rsidRPr="00682C7E" w:rsidRDefault="002758BC" w:rsidP="002758BC">
      <w:pPr>
        <w:pStyle w:val="ListParagraph"/>
        <w:numPr>
          <w:ilvl w:val="0"/>
          <w:numId w:val="31"/>
        </w:numPr>
        <w:tabs>
          <w:tab w:val="left" w:pos="540"/>
        </w:tabs>
        <w:autoSpaceDE w:val="0"/>
        <w:autoSpaceDN w:val="0"/>
        <w:adjustRightInd w:val="0"/>
        <w:ind w:left="0"/>
      </w:pPr>
    </w:p>
    <w:p w:rsidR="002758BC" w:rsidRPr="00682C7E" w:rsidRDefault="00BD4D5F" w:rsidP="002758BC">
      <w:pPr>
        <w:pStyle w:val="ListParagraph"/>
        <w:numPr>
          <w:ilvl w:val="0"/>
          <w:numId w:val="31"/>
        </w:numPr>
        <w:tabs>
          <w:tab w:val="left" w:pos="540"/>
        </w:tabs>
        <w:autoSpaceDE w:val="0"/>
        <w:autoSpaceDN w:val="0"/>
        <w:adjustRightInd w:val="0"/>
        <w:ind w:left="0"/>
      </w:pPr>
      <w:r>
        <w:t>Monitoring, research, data-creating, and data consolidating</w:t>
      </w:r>
      <w:r w:rsidR="002758BC" w:rsidRPr="00682C7E">
        <w:t xml:space="preserve"> projects may benefit from employing a data coordinator and data steward who will ensure </w:t>
      </w:r>
      <w:r w:rsidR="00D83227">
        <w:t xml:space="preserve">proper management of </w:t>
      </w:r>
      <w:r w:rsidR="002758BC" w:rsidRPr="00682C7E">
        <w:t xml:space="preserve">data and </w:t>
      </w:r>
      <w:r w:rsidR="00D83227">
        <w:t xml:space="preserve">documentation of metadata, </w:t>
      </w:r>
      <w:r w:rsidR="002758BC" w:rsidRPr="00682C7E">
        <w:t>as well as participat</w:t>
      </w:r>
      <w:r w:rsidR="00A335B1">
        <w:t>e</w:t>
      </w:r>
      <w:r w:rsidR="002758BC" w:rsidRPr="00682C7E">
        <w:t xml:space="preserve"> in regional and sub-regional data-sharing efforts. </w:t>
      </w:r>
    </w:p>
    <w:p w:rsidR="002758BC" w:rsidRPr="00682C7E" w:rsidRDefault="002758BC" w:rsidP="002758BC">
      <w:pPr>
        <w:tabs>
          <w:tab w:val="left" w:pos="360"/>
        </w:tabs>
        <w:autoSpaceDE w:val="0"/>
        <w:autoSpaceDN w:val="0"/>
        <w:adjustRightInd w:val="0"/>
      </w:pPr>
    </w:p>
    <w:p w:rsidR="00833341" w:rsidRPr="00682C7E" w:rsidRDefault="004A1597">
      <w:pPr>
        <w:widowControl w:val="0"/>
        <w:autoSpaceDE w:val="0"/>
        <w:autoSpaceDN w:val="0"/>
        <w:adjustRightInd w:val="0"/>
        <w:rPr>
          <w:color w:val="000000"/>
        </w:rPr>
      </w:pPr>
      <w:r w:rsidRPr="00682C7E">
        <w:rPr>
          <w:color w:val="000000"/>
        </w:rPr>
        <w:t>All regional</w:t>
      </w:r>
      <w:r w:rsidR="002758BC" w:rsidRPr="00682C7E">
        <w:rPr>
          <w:color w:val="000000"/>
        </w:rPr>
        <w:t xml:space="preserve"> and sub-regional</w:t>
      </w:r>
      <w:r w:rsidRPr="00682C7E">
        <w:rPr>
          <w:color w:val="000000"/>
        </w:rPr>
        <w:t xml:space="preserve"> data management projects </w:t>
      </w:r>
      <w:r w:rsidR="00DF47F4" w:rsidRPr="00682C7E">
        <w:rPr>
          <w:color w:val="000000"/>
        </w:rPr>
        <w:t>will</w:t>
      </w:r>
      <w:r w:rsidR="00833341" w:rsidRPr="00682C7E">
        <w:rPr>
          <w:color w:val="000000"/>
        </w:rPr>
        <w:t xml:space="preserve"> </w:t>
      </w:r>
      <w:r w:rsidRPr="00682C7E">
        <w:rPr>
          <w:color w:val="000000"/>
        </w:rPr>
        <w:t xml:space="preserve">publish their data electronically </w:t>
      </w:r>
      <w:r w:rsidR="00AE360E">
        <w:rPr>
          <w:color w:val="000000"/>
        </w:rPr>
        <w:t xml:space="preserve">in a machine readable format </w:t>
      </w:r>
      <w:r w:rsidRPr="00682C7E">
        <w:rPr>
          <w:color w:val="000000"/>
        </w:rPr>
        <w:t>(i.e., not a static PDF or Word document)</w:t>
      </w:r>
      <w:r w:rsidR="00AE360E">
        <w:rPr>
          <w:color w:val="000000"/>
        </w:rPr>
        <w:t xml:space="preserve"> </w:t>
      </w:r>
      <w:r w:rsidR="00AE360E" w:rsidRPr="00682C7E">
        <w:rPr>
          <w:color w:val="000000"/>
        </w:rPr>
        <w:t>on a regular basis</w:t>
      </w:r>
      <w:r w:rsidR="00AE360E">
        <w:rPr>
          <w:color w:val="000000"/>
        </w:rPr>
        <w:t>, and consider using an online</w:t>
      </w:r>
      <w:r w:rsidRPr="00682C7E">
        <w:rPr>
          <w:color w:val="000000"/>
        </w:rPr>
        <w:t xml:space="preserve"> data-sharing system for </w:t>
      </w:r>
      <w:r w:rsidR="00650EE2">
        <w:rPr>
          <w:color w:val="000000"/>
        </w:rPr>
        <w:t xml:space="preserve">providing access to </w:t>
      </w:r>
      <w:r w:rsidRPr="00682C7E">
        <w:rPr>
          <w:color w:val="000000"/>
        </w:rPr>
        <w:t>regularly requested data. These regional projects may need to respond to data input in real time for time-sensitive evaluations.</w:t>
      </w:r>
    </w:p>
    <w:p w:rsidR="00A24FC3" w:rsidRPr="00682C7E" w:rsidRDefault="00A24FC3">
      <w:pPr>
        <w:widowControl w:val="0"/>
        <w:autoSpaceDE w:val="0"/>
        <w:autoSpaceDN w:val="0"/>
        <w:adjustRightInd w:val="0"/>
        <w:rPr>
          <w:color w:val="000000"/>
        </w:rPr>
      </w:pPr>
    </w:p>
    <w:p w:rsidR="002758BC" w:rsidRPr="00682C7E" w:rsidRDefault="00AE360E" w:rsidP="002758BC">
      <w:pPr>
        <w:widowControl w:val="0"/>
        <w:numPr>
          <w:ilvl w:val="0"/>
          <w:numId w:val="31"/>
        </w:numPr>
        <w:autoSpaceDE w:val="0"/>
        <w:autoSpaceDN w:val="0"/>
        <w:adjustRightInd w:val="0"/>
        <w:rPr>
          <w:color w:val="000000"/>
        </w:rPr>
      </w:pPr>
      <w:r>
        <w:rPr>
          <w:color w:val="000000"/>
        </w:rPr>
        <w:t>All projects creating and/or consolidating data can provide user-limited access to the different levels of data to appropriate users of the data, either directly, through their agency or through regional database projects.</w:t>
      </w:r>
      <w:r w:rsidR="001A387C">
        <w:rPr>
          <w:color w:val="000000"/>
        </w:rPr>
        <w:t xml:space="preserve"> </w:t>
      </w:r>
      <w:r>
        <w:rPr>
          <w:color w:val="000000"/>
        </w:rPr>
        <w:t>Easy access to the more highly synthesized data should be provided to a wider array of users, while less s</w:t>
      </w:r>
      <w:r w:rsidR="009B746B">
        <w:rPr>
          <w:color w:val="000000"/>
        </w:rPr>
        <w:t>ynthesized data may be mad</w:t>
      </w:r>
      <w:r>
        <w:rPr>
          <w:color w:val="000000"/>
        </w:rPr>
        <w:t>e less widely available to specified users.</w:t>
      </w:r>
      <w:r w:rsidR="001A387C">
        <w:rPr>
          <w:color w:val="000000"/>
        </w:rPr>
        <w:t xml:space="preserve"> </w:t>
      </w:r>
      <w:r w:rsidRPr="00682C7E">
        <w:rPr>
          <w:color w:val="000000"/>
        </w:rPr>
        <w:t xml:space="preserve">Upon request, however, all data and metadata must be made available to all </w:t>
      </w:r>
      <w:r>
        <w:rPr>
          <w:color w:val="000000"/>
        </w:rPr>
        <w:t>interested parties per state and federal law</w:t>
      </w:r>
      <w:r w:rsidRPr="00682C7E">
        <w:rPr>
          <w:color w:val="000000"/>
        </w:rPr>
        <w:t>.</w:t>
      </w:r>
      <w:r w:rsidR="001A387C">
        <w:rPr>
          <w:color w:val="000000"/>
        </w:rPr>
        <w:t xml:space="preserve"> </w:t>
      </w:r>
      <w:r>
        <w:rPr>
          <w:color w:val="000000"/>
        </w:rPr>
        <w:t>Data flow to sub-regional and regional data management projects should be through automated means such as through web services.</w:t>
      </w:r>
      <w:r w:rsidR="002758BC" w:rsidRPr="00682C7E">
        <w:rPr>
          <w:color w:val="000000"/>
        </w:rPr>
        <w:t xml:space="preserve"> </w:t>
      </w:r>
    </w:p>
    <w:p w:rsidR="002758BC" w:rsidRPr="00682C7E" w:rsidRDefault="002758BC" w:rsidP="002758BC">
      <w:pPr>
        <w:widowControl w:val="0"/>
        <w:numPr>
          <w:ilvl w:val="0"/>
          <w:numId w:val="31"/>
        </w:numPr>
        <w:autoSpaceDE w:val="0"/>
        <w:autoSpaceDN w:val="0"/>
        <w:adjustRightInd w:val="0"/>
        <w:rPr>
          <w:color w:val="000000"/>
        </w:rPr>
      </w:pPr>
    </w:p>
    <w:p w:rsidR="004A1597" w:rsidRPr="00682C7E" w:rsidRDefault="00A24FC3" w:rsidP="002758BC">
      <w:pPr>
        <w:widowControl w:val="0"/>
        <w:autoSpaceDE w:val="0"/>
        <w:autoSpaceDN w:val="0"/>
        <w:adjustRightInd w:val="0"/>
      </w:pPr>
      <w:r w:rsidRPr="00682C7E">
        <w:t xml:space="preserve">Data and derived </w:t>
      </w:r>
      <w:r w:rsidRPr="00AE360E">
        <w:t>indicators informing Program priorities will be accessible through r</w:t>
      </w:r>
      <w:r w:rsidR="004A1597" w:rsidRPr="00AE360E">
        <w:t xml:space="preserve">egional data management projects </w:t>
      </w:r>
      <w:r w:rsidRPr="00AE360E">
        <w:t xml:space="preserve">funded through the Program. These regional data management projects </w:t>
      </w:r>
      <w:r w:rsidR="00DF47F4" w:rsidRPr="00AE360E">
        <w:rPr>
          <w:color w:val="000000"/>
        </w:rPr>
        <w:t>will</w:t>
      </w:r>
      <w:r w:rsidR="00833341" w:rsidRPr="00AE360E">
        <w:rPr>
          <w:color w:val="000000"/>
        </w:rPr>
        <w:t xml:space="preserve"> </w:t>
      </w:r>
      <w:r w:rsidR="00DF47F4" w:rsidRPr="00AE360E">
        <w:rPr>
          <w:color w:val="000000"/>
        </w:rPr>
        <w:t>strive</w:t>
      </w:r>
      <w:r w:rsidR="00382034" w:rsidRPr="00AE360E">
        <w:rPr>
          <w:color w:val="000000"/>
        </w:rPr>
        <w:t xml:space="preserve"> to</w:t>
      </w:r>
      <w:r w:rsidR="00D218BB" w:rsidRPr="00AE360E">
        <w:rPr>
          <w:color w:val="000000"/>
        </w:rPr>
        <w:t xml:space="preserve"> </w:t>
      </w:r>
      <w:r w:rsidR="00AE360E" w:rsidRPr="00AE360E">
        <w:rPr>
          <w:color w:val="000000"/>
        </w:rPr>
        <w:t>improve the flow of date, such as by relying on web-services to access data, to ensure automated data synchronization</w:t>
      </w:r>
      <w:r w:rsidRPr="00AE360E">
        <w:t>. Data and derived indicators</w:t>
      </w:r>
      <w:r w:rsidRPr="00682C7E">
        <w:t xml:space="preserve"> </w:t>
      </w:r>
      <w:r w:rsidR="00DF47F4" w:rsidRPr="00682C7E">
        <w:t>will</w:t>
      </w:r>
      <w:r w:rsidRPr="00682C7E">
        <w:t xml:space="preserve"> </w:t>
      </w:r>
      <w:r w:rsidR="00AE360E">
        <w:t>be in machine readable format, not static documents such as PDF</w:t>
      </w:r>
      <w:r w:rsidRPr="00682C7E">
        <w:t xml:space="preserve"> or Word, </w:t>
      </w:r>
      <w:r w:rsidR="00AE360E">
        <w:t xml:space="preserve">to assure </w:t>
      </w:r>
      <w:r w:rsidRPr="00682C7E">
        <w:t>accessibility for informing Program priorities.</w:t>
      </w:r>
    </w:p>
    <w:p w:rsidR="004A1597" w:rsidRPr="00682C7E" w:rsidRDefault="004A1597">
      <w:pPr>
        <w:widowControl w:val="0"/>
        <w:autoSpaceDE w:val="0"/>
        <w:autoSpaceDN w:val="0"/>
        <w:adjustRightInd w:val="0"/>
      </w:pPr>
    </w:p>
    <w:p w:rsidR="004A1597" w:rsidRPr="00682C7E" w:rsidRDefault="004A1597" w:rsidP="004A1597">
      <w:pPr>
        <w:autoSpaceDE w:val="0"/>
        <w:autoSpaceDN w:val="0"/>
        <w:adjustRightInd w:val="0"/>
      </w:pPr>
      <w:r w:rsidRPr="00682C7E">
        <w:rPr>
          <w:color w:val="000000"/>
        </w:rPr>
        <w:t>Bonneville should add a stipulation in project contracts to ensure</w:t>
      </w:r>
      <w:r w:rsidR="002758BC" w:rsidRPr="00682C7E">
        <w:rPr>
          <w:color w:val="000000"/>
        </w:rPr>
        <w:t xml:space="preserve">, </w:t>
      </w:r>
      <w:r w:rsidR="00DF47F4" w:rsidRPr="00682C7E">
        <w:rPr>
          <w:color w:val="000000"/>
        </w:rPr>
        <w:t xml:space="preserve">that </w:t>
      </w:r>
      <w:r w:rsidR="002758BC" w:rsidRPr="00682C7E">
        <w:rPr>
          <w:color w:val="000000"/>
        </w:rPr>
        <w:t>at a minimum,</w:t>
      </w:r>
      <w:r w:rsidRPr="00682C7E">
        <w:rPr>
          <w:color w:val="000000"/>
        </w:rPr>
        <w:t xml:space="preserve"> the following</w:t>
      </w:r>
      <w:r w:rsidR="00DF47F4" w:rsidRPr="00682C7E">
        <w:rPr>
          <w:color w:val="000000"/>
        </w:rPr>
        <w:t xml:space="preserve"> occurs</w:t>
      </w:r>
      <w:r w:rsidRPr="00682C7E">
        <w:rPr>
          <w:color w:val="000000"/>
        </w:rPr>
        <w:t xml:space="preserve">: (1) Program funded data and its metadata are stored and managed in a manner to assure its longevity and usefulness; (2) projects allocate a portion of their funds to addressing data management and infrastructure needs; </w:t>
      </w:r>
      <w:r w:rsidR="002758BC" w:rsidRPr="00682C7E">
        <w:rPr>
          <w:color w:val="000000"/>
        </w:rPr>
        <w:t xml:space="preserve">(3) data and derived indicators informing Program priorities are made accessible </w:t>
      </w:r>
      <w:r w:rsidR="00266922">
        <w:rPr>
          <w:color w:val="000000"/>
        </w:rPr>
        <w:t xml:space="preserve">in an efficient manner </w:t>
      </w:r>
      <w:r w:rsidR="002758BC" w:rsidRPr="00682C7E">
        <w:rPr>
          <w:color w:val="000000"/>
        </w:rPr>
        <w:t>to sub regional and regional data management projects</w:t>
      </w:r>
      <w:r w:rsidR="00AE360E">
        <w:rPr>
          <w:color w:val="000000"/>
        </w:rPr>
        <w:t>, preferably through</w:t>
      </w:r>
      <w:r w:rsidR="00266922">
        <w:rPr>
          <w:color w:val="000000"/>
        </w:rPr>
        <w:t xml:space="preserve"> </w:t>
      </w:r>
      <w:r w:rsidR="002758BC" w:rsidRPr="00682C7E">
        <w:rPr>
          <w:color w:val="000000"/>
        </w:rPr>
        <w:t xml:space="preserve">web-services; </w:t>
      </w:r>
      <w:r w:rsidRPr="00682C7E">
        <w:rPr>
          <w:color w:val="000000"/>
        </w:rPr>
        <w:t>and, (</w:t>
      </w:r>
      <w:r w:rsidR="002758BC" w:rsidRPr="00682C7E">
        <w:rPr>
          <w:color w:val="000000"/>
        </w:rPr>
        <w:t>4</w:t>
      </w:r>
      <w:r w:rsidR="00266922">
        <w:rPr>
          <w:color w:val="000000"/>
        </w:rPr>
        <w:t>) data are accessible</w:t>
      </w:r>
      <w:r w:rsidRPr="00682C7E">
        <w:rPr>
          <w:color w:val="000000"/>
        </w:rPr>
        <w:t xml:space="preserve"> to the pub</w:t>
      </w:r>
      <w:r w:rsidR="00266922">
        <w:rPr>
          <w:color w:val="000000"/>
        </w:rPr>
        <w:t>lic,</w:t>
      </w:r>
      <w:r w:rsidR="001A387C">
        <w:rPr>
          <w:color w:val="000000"/>
        </w:rPr>
        <w:t xml:space="preserve"> </w:t>
      </w:r>
      <w:r w:rsidR="00AE360E">
        <w:rPr>
          <w:color w:val="000000"/>
        </w:rPr>
        <w:t xml:space="preserve">such as through online database queries, or </w:t>
      </w:r>
      <w:r w:rsidRPr="00682C7E">
        <w:rPr>
          <w:color w:val="000000"/>
        </w:rPr>
        <w:t>at a minimum</w:t>
      </w:r>
      <w:r w:rsidR="00AE360E">
        <w:rPr>
          <w:color w:val="000000"/>
        </w:rPr>
        <w:t>,</w:t>
      </w:r>
      <w:r w:rsidR="00266922">
        <w:rPr>
          <w:color w:val="000000"/>
        </w:rPr>
        <w:t xml:space="preserve"> being available </w:t>
      </w:r>
      <w:r w:rsidRPr="00682C7E">
        <w:rPr>
          <w:color w:val="000000"/>
        </w:rPr>
        <w:t>annually</w:t>
      </w:r>
      <w:r w:rsidR="00266922">
        <w:rPr>
          <w:color w:val="000000"/>
        </w:rPr>
        <w:t xml:space="preserve"> </w:t>
      </w:r>
      <w:r w:rsidRPr="00682C7E">
        <w:rPr>
          <w:color w:val="000000"/>
        </w:rPr>
        <w:t>upon request</w:t>
      </w:r>
      <w:r w:rsidR="003563A6">
        <w:rPr>
          <w:color w:val="000000"/>
        </w:rPr>
        <w:t xml:space="preserve"> for ongoing projects</w:t>
      </w:r>
      <w:r w:rsidR="00266922">
        <w:rPr>
          <w:color w:val="000000"/>
        </w:rPr>
        <w:t xml:space="preserve">, </w:t>
      </w:r>
      <w:r w:rsidRPr="00682C7E">
        <w:rPr>
          <w:color w:val="000000"/>
        </w:rPr>
        <w:t>within 6-</w:t>
      </w:r>
      <w:r w:rsidR="00266922">
        <w:rPr>
          <w:color w:val="000000"/>
        </w:rPr>
        <w:t xml:space="preserve">months of project completion, and </w:t>
      </w:r>
      <w:r w:rsidRPr="00682C7E">
        <w:rPr>
          <w:color w:val="000000"/>
        </w:rPr>
        <w:t xml:space="preserve">following completion of a significant phase of research. </w:t>
      </w:r>
      <w:r w:rsidRPr="00682C7E">
        <w:t>If complex analysis is required to make the data usable, then the methodologies applied must be documented and made publicly available</w:t>
      </w:r>
      <w:r w:rsidR="00AE360E">
        <w:t xml:space="preserve"> with the data</w:t>
      </w:r>
      <w:r w:rsidRPr="00682C7E">
        <w:t>.</w:t>
      </w:r>
    </w:p>
    <w:p w:rsidR="004A1597" w:rsidRPr="00682C7E" w:rsidRDefault="004A1597" w:rsidP="004A1597">
      <w:pPr>
        <w:widowControl w:val="0"/>
        <w:numPr>
          <w:ilvl w:val="0"/>
          <w:numId w:val="30"/>
        </w:numPr>
        <w:autoSpaceDE w:val="0"/>
        <w:autoSpaceDN w:val="0"/>
        <w:adjustRightInd w:val="0"/>
        <w:rPr>
          <w:color w:val="000000"/>
        </w:rPr>
      </w:pPr>
    </w:p>
    <w:p w:rsidR="004A1597" w:rsidRPr="00682C7E" w:rsidRDefault="004A1597" w:rsidP="004A1597">
      <w:pPr>
        <w:autoSpaceDE w:val="0"/>
        <w:autoSpaceDN w:val="0"/>
        <w:adjustRightInd w:val="0"/>
        <w:rPr>
          <w:b/>
          <w:bCs/>
        </w:rPr>
      </w:pPr>
    </w:p>
    <w:p w:rsidR="004A1597" w:rsidRPr="00682C7E" w:rsidRDefault="004A1597" w:rsidP="004A1597">
      <w:pPr>
        <w:pStyle w:val="ListParagraph"/>
        <w:numPr>
          <w:ilvl w:val="0"/>
          <w:numId w:val="8"/>
        </w:numPr>
        <w:autoSpaceDE w:val="0"/>
        <w:autoSpaceDN w:val="0"/>
        <w:adjustRightInd w:val="0"/>
        <w:ind w:left="360"/>
        <w:rPr>
          <w:b/>
          <w:bCs/>
        </w:rPr>
      </w:pPr>
      <w:r w:rsidRPr="00682C7E">
        <w:rPr>
          <w:b/>
          <w:bCs/>
        </w:rPr>
        <w:t>Consistency with Other Processes and Products</w:t>
      </w:r>
    </w:p>
    <w:p w:rsidR="004A1597" w:rsidRPr="00E3668D" w:rsidRDefault="004A1597" w:rsidP="00626884">
      <w:pPr>
        <w:autoSpaceDE w:val="0"/>
        <w:autoSpaceDN w:val="0"/>
        <w:adjustRightInd w:val="0"/>
        <w:ind w:left="360"/>
      </w:pPr>
      <w:r w:rsidRPr="00682C7E">
        <w:t xml:space="preserve">The Council’s monitoring, evaluation, research, data management, and reporting efforts will be coordinated with similar efforts </w:t>
      </w:r>
      <w:r w:rsidR="00A41920">
        <w:t xml:space="preserve">such as those </w:t>
      </w:r>
      <w:r w:rsidRPr="00682C7E">
        <w:t xml:space="preserve">described in relevant biological opinions and recovery plans for the Columbia River Basin. </w:t>
      </w:r>
      <w:r w:rsidR="00AE360E">
        <w:t xml:space="preserve">This coordination may best be achieved through regional and/or Council led coordination efforts. </w:t>
      </w:r>
      <w:r w:rsidRPr="00682C7E">
        <w:t>Efficiencies that may come from integrating these efforts will be identified and implemented where practical.</w:t>
      </w:r>
    </w:p>
    <w:sectPr w:rsidR="004A1597" w:rsidRPr="00E3668D" w:rsidSect="005436C8">
      <w:footerReference w:type="default" r:id="rId25"/>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60E" w:rsidRDefault="00AE360E" w:rsidP="004A1597">
      <w:r>
        <w:separator/>
      </w:r>
    </w:p>
  </w:endnote>
  <w:endnote w:type="continuationSeparator" w:id="0">
    <w:p w:rsidR="00AE360E" w:rsidRDefault="00AE360E" w:rsidP="004A1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0E" w:rsidRDefault="00333C09">
    <w:pPr>
      <w:pStyle w:val="Footer"/>
      <w:jc w:val="right"/>
    </w:pPr>
    <w:fldSimple w:instr=" PAGE   \* MERGEFORMAT ">
      <w:r w:rsidR="00BE3EC0">
        <w:rPr>
          <w:noProof/>
        </w:rPr>
        <w:t>1</w:t>
      </w:r>
    </w:fldSimple>
  </w:p>
  <w:p w:rsidR="00AE360E" w:rsidRDefault="00AE36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60E" w:rsidRDefault="00AE360E" w:rsidP="004A1597">
      <w:r>
        <w:separator/>
      </w:r>
    </w:p>
  </w:footnote>
  <w:footnote w:type="continuationSeparator" w:id="0">
    <w:p w:rsidR="00AE360E" w:rsidRDefault="00AE360E" w:rsidP="004A1597">
      <w:r>
        <w:continuationSeparator/>
      </w:r>
    </w:p>
  </w:footnote>
  <w:footnote w:id="1">
    <w:p w:rsidR="00AE360E" w:rsidRDefault="00AE360E" w:rsidP="00E3668D">
      <w:pPr>
        <w:pStyle w:val="FootnoteText"/>
      </w:pPr>
      <w:r w:rsidRPr="00E3668D">
        <w:rPr>
          <w:rStyle w:val="FootnoteReference"/>
          <w:sz w:val="20"/>
          <w:szCs w:val="20"/>
        </w:rPr>
        <w:footnoteRef/>
      </w:r>
      <w:r w:rsidRPr="00E3668D">
        <w:t xml:space="preserve"> Principle is defined as a comprehensive and fundamental law, doctrine, or assumption (Merriam-Webster online dictionary).</w:t>
      </w:r>
    </w:p>
  </w:footnote>
  <w:footnote w:id="2">
    <w:p w:rsidR="00AE360E" w:rsidRDefault="00AE360E">
      <w:pPr>
        <w:pStyle w:val="FootnoteText"/>
      </w:pPr>
      <w:r>
        <w:rPr>
          <w:rStyle w:val="FootnoteReference"/>
        </w:rPr>
        <w:footnoteRef/>
      </w:r>
      <w:r>
        <w:t xml:space="preserve"> Data refers to the measurements or metrics produced by combining or reducing measurements (see the glossary at moniotinrgmethods.org)</w:t>
      </w:r>
    </w:p>
  </w:footnote>
  <w:footnote w:id="3">
    <w:p w:rsidR="00AE360E" w:rsidRDefault="00AE360E" w:rsidP="00E3668D">
      <w:pPr>
        <w:pStyle w:val="FootnoteText"/>
      </w:pPr>
      <w:r w:rsidRPr="00E3668D">
        <w:rPr>
          <w:rStyle w:val="FootnoteReference"/>
          <w:sz w:val="20"/>
          <w:szCs w:val="20"/>
        </w:rPr>
        <w:footnoteRef/>
      </w:r>
      <w:r w:rsidRPr="00E3668D">
        <w:t xml:space="preserve"> Strategy is defined as </w:t>
      </w:r>
      <w:r w:rsidRPr="00E3668D">
        <w:rPr>
          <w:rStyle w:val="ssens"/>
        </w:rPr>
        <w:t xml:space="preserve">a careful plan or </w:t>
      </w:r>
      <w:proofErr w:type="gramStart"/>
      <w:r w:rsidRPr="00E3668D">
        <w:rPr>
          <w:rStyle w:val="ssens"/>
        </w:rPr>
        <w:t xml:space="preserve">method </w:t>
      </w:r>
      <w:r w:rsidRPr="00E3668D">
        <w:rPr>
          <w:rStyle w:val="Strong"/>
        </w:rPr>
        <w:t>:</w:t>
      </w:r>
      <w:proofErr w:type="gramEnd"/>
      <w:r w:rsidRPr="00E3668D">
        <w:rPr>
          <w:rStyle w:val="ssens"/>
        </w:rPr>
        <w:t xml:space="preserve"> a clever </w:t>
      </w:r>
      <w:hyperlink r:id="rId1" w:history="1">
        <w:r w:rsidRPr="00E3668D">
          <w:rPr>
            <w:rStyle w:val="ssens"/>
            <w:color w:val="4B73BB"/>
          </w:rPr>
          <w:t>stratagem</w:t>
        </w:r>
      </w:hyperlink>
      <w:r w:rsidRPr="00E3668D">
        <w:rPr>
          <w:rStyle w:val="ssens"/>
        </w:rPr>
        <w:t xml:space="preserve"> </w:t>
      </w:r>
      <w:r w:rsidRPr="00E3668D">
        <w:t>(Merriam-Webster online dictionary).</w:t>
      </w:r>
    </w:p>
  </w:footnote>
  <w:footnote w:id="4">
    <w:p w:rsidR="00AE360E" w:rsidRDefault="00AE360E">
      <w:pPr>
        <w:pStyle w:val="FootnoteText"/>
      </w:pPr>
      <w:r>
        <w:rPr>
          <w:rStyle w:val="FootnoteReference"/>
        </w:rPr>
        <w:footnoteRef/>
      </w:r>
      <w:r>
        <w:t xml:space="preserve"> Links to the draft Program questions and HLIs are listed on the Council’s website relating to the HLI table (</w:t>
      </w:r>
      <w:hyperlink r:id="rId2" w:history="1">
        <w:r w:rsidRPr="00D6474C">
          <w:rPr>
            <w:rStyle w:val="Hyperlink"/>
          </w:rPr>
          <w:t>http://www.nwcouncil.org/fw/</w:t>
        </w:r>
        <w:r>
          <w:rPr>
            <w:rStyle w:val="Hyperlink"/>
          </w:rPr>
          <w:t>Program</w:t>
        </w:r>
        <w:r w:rsidRPr="00D6474C">
          <w:rPr>
            <w:rStyle w:val="Hyperlink"/>
          </w:rPr>
          <w:t>/hli/Default.htm</w:t>
        </w:r>
      </w:hyperlink>
      <w:r>
        <w:t xml:space="preserve">) Goals, biological objectives, focal species, and focal habitats are listed in the Fish and Wildlife Program and its subbasin plans also available on the Council’s Fish and Wildlife website </w:t>
      </w:r>
      <w:hyperlink r:id="rId3" w:history="1">
        <w:r w:rsidRPr="00D6474C">
          <w:rPr>
            <w:rStyle w:val="Hyperlink"/>
          </w:rPr>
          <w:t>www.nwcouncil.org/fw/</w:t>
        </w:r>
      </w:hyperlink>
      <w:r>
        <w:t xml:space="preserve"> and under its Report website </w:t>
      </w:r>
      <w:hyperlink r:id="rId4" w:history="1">
        <w:r w:rsidRPr="00D6474C">
          <w:rPr>
            <w:rStyle w:val="Hyperlink"/>
          </w:rPr>
          <w:t>http://www.nwcouncil.org/library/</w:t>
        </w:r>
      </w:hyperlink>
      <w:r>
        <w:t>.</w:t>
      </w:r>
    </w:p>
  </w:footnote>
  <w:footnote w:id="5">
    <w:p w:rsidR="00AE360E" w:rsidRDefault="00AE360E" w:rsidP="004A1597">
      <w:pPr>
        <w:pStyle w:val="Footer"/>
      </w:pPr>
      <w:r w:rsidRPr="00E3668D">
        <w:rPr>
          <w:sz w:val="20"/>
          <w:szCs w:val="20"/>
        </w:rPr>
        <w:footnoteRef/>
      </w:r>
      <w:r w:rsidRPr="00E3668D">
        <w:rPr>
          <w:sz w:val="20"/>
          <w:szCs w:val="20"/>
        </w:rPr>
        <w:t xml:space="preserve"> Preponderance of evidence relates to the legal term described as: the greater weight of the evidence required in a civil (non-criminal) lawsuit for the </w:t>
      </w:r>
      <w:proofErr w:type="spellStart"/>
      <w:r w:rsidRPr="00E3668D">
        <w:rPr>
          <w:sz w:val="20"/>
          <w:szCs w:val="20"/>
        </w:rPr>
        <w:t>trier</w:t>
      </w:r>
      <w:proofErr w:type="spellEnd"/>
      <w:r w:rsidRPr="00E3668D">
        <w:rPr>
          <w:sz w:val="20"/>
          <w:szCs w:val="20"/>
        </w:rPr>
        <w:t xml:space="preserve"> of fact (jury or judge without a jury) to decide in favor of one side or the other. This preponderance is based on the more convincing evidence and its probable truth or accuracy, and not on the amount of evidence (Source Law.Com).</w:t>
      </w:r>
    </w:p>
  </w:footnote>
  <w:footnote w:id="6">
    <w:p w:rsidR="00AE360E" w:rsidRDefault="00AE360E" w:rsidP="00E3668D">
      <w:pPr>
        <w:autoSpaceDE w:val="0"/>
        <w:autoSpaceDN w:val="0"/>
        <w:adjustRightInd w:val="0"/>
      </w:pPr>
      <w:r w:rsidRPr="00E3668D">
        <w:rPr>
          <w:sz w:val="20"/>
          <w:szCs w:val="20"/>
        </w:rPr>
        <w:footnoteRef/>
      </w:r>
      <w:r w:rsidRPr="00E3668D">
        <w:rPr>
          <w:sz w:val="20"/>
          <w:szCs w:val="20"/>
        </w:rPr>
        <w:t xml:space="preserve"> Implementation of a structured decision process (see ISRP documents 2011-25 and 2008-4; ISAB document 2003-2) provides transparency of the assumptions and information used to refine priorities.</w:t>
      </w:r>
      <w:r>
        <w:rPr>
          <w:sz w:val="20"/>
          <w:szCs w:val="20"/>
        </w:rPr>
        <w:t xml:space="preserve"> </w:t>
      </w:r>
    </w:p>
  </w:footnote>
  <w:footnote w:id="7">
    <w:p w:rsidR="008D07C6" w:rsidRDefault="008D07C6" w:rsidP="008D07C6">
      <w:pPr>
        <w:pStyle w:val="FootnoteText"/>
      </w:pPr>
      <w:r w:rsidRPr="00E3668D">
        <w:rPr>
          <w:rStyle w:val="FootnoteReference"/>
          <w:sz w:val="20"/>
          <w:szCs w:val="20"/>
        </w:rPr>
        <w:footnoteRef/>
      </w:r>
      <w:r w:rsidRPr="00E3668D">
        <w:t xml:space="preserve"> Projects are those funded through the Program and assigned a project number. Projects may have multiple subcomponents and actions.</w:t>
      </w:r>
    </w:p>
  </w:footnote>
  <w:footnote w:id="8">
    <w:p w:rsidR="00AE360E" w:rsidRDefault="00AE360E" w:rsidP="00C170EA">
      <w:pPr>
        <w:pStyle w:val="FootnoteText"/>
      </w:pPr>
      <w:r>
        <w:rPr>
          <w:rStyle w:val="FootnoteReference"/>
        </w:rPr>
        <w:footnoteRef/>
      </w:r>
      <w:r>
        <w:t xml:space="preserve"> The 2000 Return to the River (Council document 2000-12) discusses the two perspectives on monitoring and evaluation in the Fish and Wildlife Program in the section entitled Perspectives on Monitoring and evaluation (p. 415; </w:t>
      </w:r>
      <w:r w:rsidRPr="009F6F97">
        <w:t>http://www.nwcouncil.org/library/return/ch11.pdf</w:t>
      </w:r>
      <w:r>
        <w:t>).</w:t>
      </w:r>
    </w:p>
  </w:footnote>
  <w:footnote w:id="9">
    <w:p w:rsidR="008D07C6" w:rsidRDefault="008D07C6">
      <w:pPr>
        <w:pStyle w:val="FootnoteText"/>
      </w:pPr>
      <w:r>
        <w:rPr>
          <w:rStyle w:val="FootnoteReference"/>
        </w:rPr>
        <w:footnoteRef/>
      </w:r>
      <w:r>
        <w:t xml:space="preserve"> See </w:t>
      </w:r>
      <w:r w:rsidRPr="00682C7E">
        <w:t xml:space="preserve">Northwest Power Act </w:t>
      </w:r>
      <w:hyperlink r:id="rId5" w:anchor="4h10d" w:history="1">
        <w:r w:rsidRPr="00682C7E">
          <w:rPr>
            <w:rStyle w:val="Hyperlink"/>
          </w:rPr>
          <w:t>4(h)(10)(D)</w:t>
        </w:r>
      </w:hyperlink>
    </w:p>
  </w:footnote>
  <w:footnote w:id="10">
    <w:p w:rsidR="00AE360E" w:rsidRDefault="00AE360E">
      <w:pPr>
        <w:pStyle w:val="FootnoteText"/>
      </w:pPr>
      <w:r w:rsidRPr="00D21C0B">
        <w:rPr>
          <w:rStyle w:val="FootnoteReference"/>
          <w:sz w:val="20"/>
          <w:szCs w:val="20"/>
        </w:rPr>
        <w:footnoteRef/>
      </w:r>
      <w:r w:rsidRPr="00D21C0B">
        <w:t xml:space="preserve"> T</w:t>
      </w:r>
      <w:r>
        <w:t>he terms measurement, metrics and indicators are used as defined in the glossary of monitoringmethods.org.</w:t>
      </w:r>
      <w:r w:rsidR="001A387C">
        <w:t xml:space="preserve"> </w:t>
      </w:r>
      <w:r>
        <w:t>Measurement is a v</w:t>
      </w:r>
      <w:r w:rsidRPr="00CE074F">
        <w:t xml:space="preserve">alue resulting from a data collection event at a specific site and temporal unit. Measurements can be used to produce metrics using a Response Design. </w:t>
      </w:r>
      <w:r>
        <w:t>Metric is a</w:t>
      </w:r>
      <w:r w:rsidRPr="00CE074F">
        <w:t xml:space="preserve"> value resulting from the reduction or processing of Me</w:t>
      </w:r>
      <w:r>
        <w:t xml:space="preserve">asurements </w:t>
      </w:r>
      <w:r w:rsidRPr="00CE074F">
        <w:t xml:space="preserve">taken at a </w:t>
      </w:r>
      <w:r>
        <w:t xml:space="preserve">site </w:t>
      </w:r>
      <w:r w:rsidRPr="00CE074F">
        <w:t>and temporal unit at one or more times during the study period based on the procedures defined by the Response Design. Metrics can be used to estimate an Indicator using an Inference Design. Note that a variety of Metrics can be derived from original Measurements.</w:t>
      </w:r>
      <w:r>
        <w:t xml:space="preserve"> An Indicator is defined as a v</w:t>
      </w:r>
      <w:r w:rsidRPr="00FD1431">
        <w:t xml:space="preserve">alue resulting from the data reduction of </w:t>
      </w:r>
      <w:hyperlink r:id="rId6" w:tooltip="Click here for a definition of this term" w:history="1">
        <w:r w:rsidRPr="00FD1431">
          <w:t>Metrics</w:t>
        </w:r>
      </w:hyperlink>
      <w:r w:rsidRPr="00FD1431">
        <w:t xml:space="preserve"> across sites and temporal periods based on applying the procedures in the </w:t>
      </w:r>
      <w:hyperlink r:id="rId7" w:tooltip="Click here for a definition of this term" w:history="1">
        <w:r w:rsidRPr="00FD1431">
          <w:t>Inference Design</w:t>
        </w:r>
      </w:hyperlink>
      <w:r w:rsidRPr="00FD1431">
        <w:t xml:space="preserve">. </w:t>
      </w:r>
      <w:r>
        <w:t>An Indicator is a</w:t>
      </w:r>
      <w:r w:rsidRPr="00FD1431">
        <w:t xml:space="preserve"> reported value used to indicate the status, condition, or trend of a resource or ecological process; intended to answer questions posed by the </w:t>
      </w:r>
      <w:hyperlink r:id="rId8" w:tooltip="Click here for a definition of this term" w:history="1">
        <w:r w:rsidRPr="00FD1431">
          <w:t>Objectives</w:t>
        </w:r>
      </w:hyperlink>
      <w:r w:rsidRPr="00FD1431">
        <w:t xml:space="preserve"> of the </w:t>
      </w:r>
      <w:hyperlink r:id="rId9" w:tooltip="Click here for a definition of this term" w:history="1">
        <w:r w:rsidRPr="00FD1431">
          <w:t>Protocol</w:t>
        </w:r>
      </w:hyperlink>
      <w:r w:rsidRPr="00FD1431">
        <w:t>.</w:t>
      </w:r>
      <w:r>
        <w:t xml:space="preserve"> </w:t>
      </w:r>
    </w:p>
  </w:footnote>
  <w:footnote w:id="11">
    <w:p w:rsidR="00AE360E" w:rsidRPr="001E48C6" w:rsidRDefault="00AE360E" w:rsidP="002A07AF">
      <w:pPr>
        <w:pStyle w:val="FootnoteText"/>
      </w:pPr>
      <w:r w:rsidRPr="00E3668D">
        <w:rPr>
          <w:rStyle w:val="FootnoteReference"/>
          <w:sz w:val="20"/>
          <w:szCs w:val="20"/>
        </w:rPr>
        <w:footnoteRef/>
      </w:r>
      <w:r w:rsidRPr="00E3668D">
        <w:t xml:space="preserve"> The </w:t>
      </w:r>
      <w:r w:rsidRPr="001E48C6">
        <w:t xml:space="preserve">Coordinated Assessment for Salmon and Steelhead, conducted as follow-up </w:t>
      </w:r>
      <w:r>
        <w:t xml:space="preserve">to </w:t>
      </w:r>
      <w:r w:rsidRPr="001E48C6">
        <w:t>the Anadromous</w:t>
      </w:r>
      <w:r>
        <w:t xml:space="preserve"> Salmonid Monitoring Strategy, </w:t>
      </w:r>
      <w:r w:rsidRPr="001E48C6">
        <w:t xml:space="preserve">is an example of a process to achieve standardization of terminology needed for the derivation of indicators using data collected </w:t>
      </w:r>
      <w:r>
        <w:t>through</w:t>
      </w:r>
      <w:r w:rsidRPr="001E48C6">
        <w:t xml:space="preserve"> multiple sources (see </w:t>
      </w:r>
      <w:hyperlink r:id="rId10" w:history="1">
        <w:r w:rsidRPr="001E48C6">
          <w:rPr>
            <w:rStyle w:val="Hyperlink"/>
          </w:rPr>
          <w:t>http://www.nwcouncil.org/fw/merr/Default.asp</w:t>
        </w:r>
      </w:hyperlink>
      <w:r w:rsidRPr="001E48C6">
        <w:t xml:space="preserve"> and </w:t>
      </w:r>
      <w:hyperlink r:id="rId11" w:history="1">
        <w:r w:rsidRPr="001E48C6">
          <w:rPr>
            <w:rStyle w:val="Hyperlink"/>
          </w:rPr>
          <w:t>http://www.pnamp.org/project/3129</w:t>
        </w:r>
      </w:hyperlink>
      <w:r w:rsidRPr="001E48C6">
        <w:t xml:space="preserve"> ).</w:t>
      </w:r>
      <w:r>
        <w:t xml:space="preserve"> </w:t>
      </w:r>
    </w:p>
  </w:footnote>
  <w:footnote w:id="12">
    <w:p w:rsidR="00AE360E" w:rsidRPr="001E48C6" w:rsidRDefault="00AE360E" w:rsidP="002A07AF">
      <w:pPr>
        <w:pStyle w:val="FootnoteText"/>
      </w:pPr>
      <w:r w:rsidRPr="001E48C6">
        <w:footnoteRef/>
      </w:r>
      <w:proofErr w:type="gramStart"/>
      <w:r w:rsidRPr="001E48C6">
        <w:t>Protocols are defined as a detailed plan that explains how data are to be collected, managed, analyzed, and reported, and is</w:t>
      </w:r>
      <w:proofErr w:type="gramEnd"/>
      <w:r w:rsidRPr="001E48C6">
        <w:t xml:space="preserve"> a key component of quality assurance for natural resource monitoring </w:t>
      </w:r>
      <w:r>
        <w:t>Program</w:t>
      </w:r>
      <w:r w:rsidRPr="001E48C6">
        <w:t>s (</w:t>
      </w:r>
      <w:hyperlink r:id="rId12" w:tgtFrame="_new" w:history="1">
        <w:r w:rsidRPr="001E48C6">
          <w:t>Oakley et al. 2003</w:t>
        </w:r>
      </w:hyperlink>
      <w:r>
        <w:t xml:space="preserve">; </w:t>
      </w:r>
      <w:r w:rsidRPr="001E48C6">
        <w:t xml:space="preserve">consult </w:t>
      </w:r>
      <w:hyperlink r:id="rId13" w:history="1">
        <w:r w:rsidRPr="001E48C6">
          <w:t>www.monitoringmethods.org</w:t>
        </w:r>
      </w:hyperlink>
      <w:r w:rsidRPr="001E48C6">
        <w:t xml:space="preserve"> for more details).</w:t>
      </w:r>
    </w:p>
  </w:footnote>
  <w:footnote w:id="13">
    <w:p w:rsidR="00AE360E" w:rsidRDefault="00AE360E" w:rsidP="002A07AF">
      <w:pPr>
        <w:pStyle w:val="FootnoteText"/>
      </w:pPr>
      <w:r w:rsidRPr="001E48C6">
        <w:footnoteRef/>
      </w:r>
      <w:r w:rsidRPr="001E48C6">
        <w:t xml:space="preserve"> The Council has adopted the </w:t>
      </w:r>
      <w:hyperlink r:id="rId14" w:history="1">
        <w:r w:rsidRPr="001E48C6">
          <w:rPr>
            <w:rStyle w:val="Hyperlink"/>
          </w:rPr>
          <w:t>2007 Best Practices for Reporting Location and Time Related Data</w:t>
        </w:r>
      </w:hyperlink>
      <w:r w:rsidRPr="001E48C6">
        <w:t xml:space="preserve">, the </w:t>
      </w:r>
      <w:hyperlink r:id="rId15" w:history="1">
        <w:r w:rsidRPr="001E48C6">
          <w:rPr>
            <w:rStyle w:val="Hyperlink"/>
          </w:rPr>
          <w:t xml:space="preserve">2007 Methods for Collection and Analysis of Benthic </w:t>
        </w:r>
        <w:proofErr w:type="spellStart"/>
        <w:r w:rsidRPr="001E48C6">
          <w:rPr>
            <w:rStyle w:val="Hyperlink"/>
          </w:rPr>
          <w:t>Macroinvertebrate</w:t>
        </w:r>
        <w:proofErr w:type="spellEnd"/>
        <w:r w:rsidRPr="001E48C6">
          <w:rPr>
            <w:rStyle w:val="Hyperlink"/>
          </w:rPr>
          <w:t xml:space="preserve"> Assemblages in </w:t>
        </w:r>
        <w:proofErr w:type="spellStart"/>
        <w:r w:rsidRPr="001E48C6">
          <w:rPr>
            <w:rStyle w:val="Hyperlink"/>
          </w:rPr>
          <w:t>Wadeable</w:t>
        </w:r>
        <w:proofErr w:type="spellEnd"/>
        <w:r w:rsidRPr="001E48C6">
          <w:rPr>
            <w:rStyle w:val="Hyperlink"/>
          </w:rPr>
          <w:t xml:space="preserve"> Streams of the Pacific Northwes</w:t>
        </w:r>
      </w:hyperlink>
      <w:r w:rsidRPr="001E48C6">
        <w:t xml:space="preserve">t, and the </w:t>
      </w:r>
      <w:hyperlink r:id="rId16" w:history="1">
        <w:r w:rsidRPr="001E48C6">
          <w:rPr>
            <w:rStyle w:val="Hyperlink"/>
          </w:rPr>
          <w:t>2007 Salmonid Field Protocols Handbook: Techniques for Assessing Status and Trends in Salmon and Trout Populations</w:t>
        </w:r>
      </w:hyperlink>
      <w:r w:rsidRPr="001E48C6">
        <w:t>.</w:t>
      </w:r>
    </w:p>
  </w:footnote>
  <w:footnote w:id="14">
    <w:p w:rsidR="00AE360E" w:rsidRDefault="00AE360E" w:rsidP="00E3668D">
      <w:pPr>
        <w:pStyle w:val="FootnoteText"/>
      </w:pPr>
      <w:r w:rsidRPr="00E3668D">
        <w:rPr>
          <w:rStyle w:val="FootnoteReference"/>
          <w:sz w:val="20"/>
          <w:szCs w:val="20"/>
        </w:rPr>
        <w:footnoteRef/>
      </w:r>
      <w:r w:rsidRPr="00E3668D">
        <w:t xml:space="preserve"> See the 2011-06 Council recommendation in section one “Reporting and Use of Project and Program results” for more details (http://www.nwcouncil.org/library/report.asp?docid=286).</w:t>
      </w:r>
    </w:p>
  </w:footnote>
  <w:footnote w:id="15">
    <w:p w:rsidR="00AE360E" w:rsidRDefault="00AE360E" w:rsidP="000E4F47">
      <w:pPr>
        <w:pStyle w:val="FootnoteText"/>
      </w:pPr>
      <w:r w:rsidRPr="00E3668D">
        <w:rPr>
          <w:rStyle w:val="FootnoteReference"/>
          <w:sz w:val="20"/>
          <w:szCs w:val="20"/>
        </w:rPr>
        <w:footnoteRef/>
      </w:r>
      <w:r w:rsidRPr="00E3668D">
        <w:t xml:space="preserve"> </w:t>
      </w:r>
      <w:r>
        <w:t>F</w:t>
      </w:r>
      <w:r w:rsidRPr="00E3668D">
        <w:t xml:space="preserve">or more information on these collaborative efforts and regional forums and processes the Council’s website on monitoring, evaluation, research and reporting </w:t>
      </w:r>
      <w:hyperlink r:id="rId17" w:history="1">
        <w:r w:rsidRPr="00E3668D">
          <w:rPr>
            <w:rStyle w:val="Hyperlink"/>
          </w:rPr>
          <w:t>http://www.nwcouncil.org/fw/merr/Default.asp</w:t>
        </w:r>
      </w:hyperlink>
      <w:r w:rsidRPr="00A676E4">
        <w:t xml:space="preserve"> </w:t>
      </w:r>
    </w:p>
  </w:footnote>
  <w:footnote w:id="16">
    <w:p w:rsidR="00AE360E" w:rsidRDefault="00AE360E" w:rsidP="00E3668D">
      <w:pPr>
        <w:pStyle w:val="FootnoteText"/>
      </w:pPr>
      <w:r w:rsidRPr="00E3668D">
        <w:t xml:space="preserve">10 The latest version of the Columbia River Basin Research Plan is available </w:t>
      </w:r>
      <w:hyperlink r:id="rId18" w:history="1">
        <w:r w:rsidRPr="00797AB3">
          <w:rPr>
            <w:rStyle w:val="Hyperlink"/>
          </w:rPr>
          <w:t>http://www.nwcouncil.org/library/</w:t>
        </w:r>
      </w:hyperlink>
      <w:r>
        <w:t xml:space="preserve"> </w:t>
      </w:r>
    </w:p>
  </w:footnote>
  <w:footnote w:id="17">
    <w:p w:rsidR="00AE360E" w:rsidRPr="00FC31D0" w:rsidRDefault="00AE360E" w:rsidP="00E3668D">
      <w:pPr>
        <w:pStyle w:val="FootnoteText"/>
      </w:pPr>
      <w:r w:rsidRPr="00E3668D">
        <w:rPr>
          <w:rStyle w:val="FootnoteReference"/>
          <w:sz w:val="20"/>
          <w:szCs w:val="20"/>
        </w:rPr>
        <w:footnoteRef/>
      </w:r>
      <w:r w:rsidRPr="00E3668D">
        <w:t xml:space="preserve"> See the 2011-06 Council recommendation in section one “Reporting and Use of Project and Program results” and in section six “Research Projects in General” for more details (</w:t>
      </w:r>
      <w:r w:rsidRPr="00FC31D0">
        <w:t>http://www.nwcouncil.org/library/report.asp?docid=286)</w:t>
      </w:r>
    </w:p>
  </w:footnote>
  <w:footnote w:id="18">
    <w:p w:rsidR="00AE360E" w:rsidRDefault="00AE360E">
      <w:pPr>
        <w:pStyle w:val="FootnoteText"/>
      </w:pPr>
      <w:r w:rsidRPr="00FC31D0">
        <w:rPr>
          <w:rStyle w:val="FootnoteReference"/>
        </w:rPr>
        <w:footnoteRef/>
      </w:r>
      <w:r w:rsidRPr="00FC31D0">
        <w:t xml:space="preserve"> </w:t>
      </w:r>
      <w:r w:rsidRPr="00FC31D0">
        <w:rPr>
          <w:bCs/>
          <w:iCs/>
        </w:rPr>
        <w:t xml:space="preserve">See the 2009 Columbia River Fish and Wildlife Program </w:t>
      </w:r>
      <w:r>
        <w:rPr>
          <w:bCs/>
          <w:iCs/>
        </w:rPr>
        <w:t>section</w:t>
      </w:r>
      <w:r w:rsidRPr="00FC31D0">
        <w:rPr>
          <w:bCs/>
          <w:iCs/>
        </w:rPr>
        <w:t xml:space="preserve"> H Independent Scientific Review (page 65-66).</w:t>
      </w:r>
    </w:p>
  </w:footnote>
  <w:footnote w:id="19">
    <w:p w:rsidR="00AE360E" w:rsidRPr="00D21C0B" w:rsidRDefault="00AE360E" w:rsidP="00A149A5">
      <w:pPr>
        <w:pStyle w:val="FootnoteText"/>
      </w:pPr>
      <w:r w:rsidRPr="00D21C0B">
        <w:rPr>
          <w:rStyle w:val="FootnoteReference"/>
          <w:sz w:val="20"/>
          <w:szCs w:val="20"/>
        </w:rPr>
        <w:footnoteRef/>
      </w:r>
      <w:r w:rsidRPr="00D21C0B">
        <w:t xml:space="preserve"> See the 2011-06 Council recommendation for more details (http://www.nwcouncil.org/library/report.asp?docid=286)</w:t>
      </w:r>
    </w:p>
  </w:footnote>
  <w:footnote w:id="20">
    <w:p w:rsidR="00AE360E" w:rsidRPr="00D21C0B" w:rsidRDefault="00AE360E" w:rsidP="00A149A5">
      <w:pPr>
        <w:pStyle w:val="FootnoteText"/>
      </w:pPr>
      <w:r w:rsidRPr="00D21C0B">
        <w:rPr>
          <w:rStyle w:val="FootnoteReference"/>
          <w:sz w:val="20"/>
          <w:szCs w:val="20"/>
        </w:rPr>
        <w:footnoteRef/>
      </w:r>
      <w:r w:rsidRPr="00D21C0B">
        <w:t xml:space="preserve"> Content of annual project progress reports to Bonneville will be determined by Bonneville. Reports for monitoring and research activities, will include as a minimum: clear objectives and hypothesis, linkage to Program priorities, description of any treatments applied, scientific methods including designs an</w:t>
      </w:r>
      <w:r>
        <w:t>d</w:t>
      </w:r>
      <w:r w:rsidR="001A387C">
        <w:t xml:space="preserve"> </w:t>
      </w:r>
      <w:r>
        <w:t>protocols, statistical analyse</w:t>
      </w:r>
      <w:r w:rsidRPr="00D21C0B">
        <w:t>s, statistical results, conclusions, summary of accomplishments to-date, and implications for fish, wildlife and their habitat. An annual project progress report will be a stand-alone, complete document, which does not rely on other documents, such as past annual project progress reports, to provide information needed to assess what has been done.</w:t>
      </w:r>
    </w:p>
  </w:footnote>
  <w:footnote w:id="21">
    <w:p w:rsidR="00AE360E" w:rsidRPr="00D21C0B" w:rsidRDefault="00AE360E" w:rsidP="00A149A5">
      <w:pPr>
        <w:pStyle w:val="FootnoteText"/>
      </w:pPr>
      <w:r w:rsidRPr="00D21C0B">
        <w:rPr>
          <w:rStyle w:val="FootnoteReference"/>
          <w:sz w:val="20"/>
          <w:szCs w:val="20"/>
        </w:rPr>
        <w:footnoteRef/>
      </w:r>
      <w:r w:rsidRPr="00D21C0B">
        <w:t xml:space="preserve"> Action-category refers to groups of identical actions implemented under the Program, such as hatchery releases, riparian plantings, invasive species removal, and in-stream large wood-debris additions.</w:t>
      </w:r>
    </w:p>
  </w:footnote>
  <w:footnote w:id="22">
    <w:p w:rsidR="00AE360E" w:rsidRPr="00D21C0B" w:rsidRDefault="00AE360E" w:rsidP="009D7136">
      <w:pPr>
        <w:rPr>
          <w:sz w:val="20"/>
          <w:szCs w:val="20"/>
        </w:rPr>
      </w:pPr>
      <w:r w:rsidRPr="00D21C0B">
        <w:rPr>
          <w:sz w:val="20"/>
          <w:szCs w:val="20"/>
        </w:rPr>
        <w:footnoteRef/>
      </w:r>
      <w:r w:rsidRPr="00D21C0B">
        <w:rPr>
          <w:sz w:val="20"/>
          <w:szCs w:val="20"/>
        </w:rPr>
        <w:t xml:space="preserve"> The Council adopted two lists of indicators, High Level Indicators and Fish and Wildlife Program Indicators, during October 2009. </w:t>
      </w:r>
      <w:proofErr w:type="gramStart"/>
      <w:r w:rsidRPr="00D21C0B">
        <w:rPr>
          <w:sz w:val="20"/>
          <w:szCs w:val="20"/>
        </w:rPr>
        <w:t xml:space="preserve">Available </w:t>
      </w:r>
      <w:hyperlink r:id="rId19" w:history="1">
        <w:r w:rsidRPr="00D21C0B">
          <w:rPr>
            <w:sz w:val="20"/>
            <w:szCs w:val="20"/>
          </w:rPr>
          <w:t>http://www.nwcouncil.org/fw/</w:t>
        </w:r>
        <w:r>
          <w:rPr>
            <w:sz w:val="20"/>
            <w:szCs w:val="20"/>
          </w:rPr>
          <w:t>Program</w:t>
        </w:r>
        <w:r w:rsidRPr="00D21C0B">
          <w:rPr>
            <w:sz w:val="20"/>
            <w:szCs w:val="20"/>
          </w:rPr>
          <w:t>/hli/Default.htm</w:t>
        </w:r>
      </w:hyperlink>
      <w:r w:rsidR="001A387C">
        <w:rPr>
          <w:sz w:val="20"/>
          <w:szCs w:val="20"/>
        </w:rPr>
        <w:t xml:space="preserve"> </w:t>
      </w:r>
      <w:r w:rsidRPr="00D21C0B">
        <w:rPr>
          <w:sz w:val="20"/>
          <w:szCs w:val="20"/>
        </w:rPr>
        <w:t>(January 2010).</w:t>
      </w:r>
      <w:proofErr w:type="gramEnd"/>
    </w:p>
  </w:footnote>
  <w:footnote w:id="23">
    <w:p w:rsidR="00AE360E" w:rsidRDefault="00AE360E" w:rsidP="00BD1BD9">
      <w:pPr>
        <w:pStyle w:val="FootnoteText"/>
      </w:pPr>
      <w:r w:rsidRPr="00E3668D">
        <w:rPr>
          <w:rStyle w:val="FootnoteReference"/>
          <w:sz w:val="20"/>
          <w:szCs w:val="20"/>
        </w:rPr>
        <w:footnoteRef/>
      </w:r>
      <w:r w:rsidRPr="00E3668D">
        <w:t xml:space="preserve"> Existing symposia that align with this concept, which may benefit from minor changes to address this reporting need, currently go by a variety of names including Sturgeon Workshops, Lamprey Summit, Comparative Survival Study Annual Meeting, LSRCP reviews, Annual Klickitat &amp; White Salmon Rivers (Columbia Gorge) Fisheries and Watershed Science Conference, </w:t>
      </w:r>
      <w:proofErr w:type="spellStart"/>
      <w:r w:rsidRPr="00E3668D">
        <w:t>Pelton</w:t>
      </w:r>
      <w:proofErr w:type="spellEnd"/>
      <w:r w:rsidRPr="00E3668D">
        <w:t xml:space="preserve"> Round Butte Fisheries Workshop, Lake Roosevelt Forum Conference, Columbia River Estuary Conference, and the Yakima Basin Aquatic Science and Management Conference. </w:t>
      </w:r>
    </w:p>
  </w:footnote>
  <w:footnote w:id="24">
    <w:p w:rsidR="00AE360E" w:rsidRPr="00D21C0B" w:rsidRDefault="00AE360E" w:rsidP="004A1597">
      <w:pPr>
        <w:widowControl w:val="0"/>
        <w:autoSpaceDE w:val="0"/>
        <w:autoSpaceDN w:val="0"/>
        <w:adjustRightInd w:val="0"/>
        <w:rPr>
          <w:sz w:val="20"/>
          <w:szCs w:val="20"/>
        </w:rPr>
      </w:pPr>
      <w:r w:rsidRPr="00E3668D">
        <w:rPr>
          <w:rStyle w:val="FootnoteReference"/>
          <w:sz w:val="20"/>
          <w:szCs w:val="20"/>
        </w:rPr>
        <w:footnoteRef/>
      </w:r>
      <w:r w:rsidRPr="00E3668D">
        <w:rPr>
          <w:sz w:val="20"/>
          <w:szCs w:val="20"/>
        </w:rPr>
        <w:t xml:space="preserve"> Freedom of Information Act 5 U.S.C. ' 552 (1994 &amp; Supp. II 1996), Data Quality Act (</w:t>
      </w:r>
      <w:proofErr w:type="spellStart"/>
      <w:r w:rsidRPr="00E3668D">
        <w:rPr>
          <w:sz w:val="20"/>
          <w:szCs w:val="20"/>
        </w:rPr>
        <w:t>uncodified</w:t>
      </w:r>
      <w:proofErr w:type="spellEnd"/>
      <w:r w:rsidRPr="00E3668D">
        <w:rPr>
          <w:sz w:val="20"/>
          <w:szCs w:val="20"/>
        </w:rPr>
        <w:t>, as amending the Paperwork Reduction Act 44 U.S.C. 3501 et. seq.), PL 105-277 (Shelby Amendment).</w:t>
      </w:r>
    </w:p>
  </w:footnote>
  <w:footnote w:id="25">
    <w:p w:rsidR="00AE360E" w:rsidRDefault="00AE360E" w:rsidP="00E3668D">
      <w:pPr>
        <w:pStyle w:val="FootnoteText"/>
      </w:pPr>
      <w:r w:rsidRPr="00E3668D">
        <w:rPr>
          <w:rStyle w:val="FootnoteReference"/>
          <w:sz w:val="20"/>
          <w:szCs w:val="20"/>
        </w:rPr>
        <w:footnoteRef/>
      </w:r>
      <w:r w:rsidRPr="00E3668D">
        <w:t xml:space="preserve"> For more details and context consult Council Decision July 10, 2012 Part 3: Data Management Category Review - Issues and Recommendations http://www.nwcouncil.org/fw/budget/2013/CouncilDecision.pdf</w:t>
      </w:r>
    </w:p>
  </w:footnote>
  <w:footnote w:id="26">
    <w:p w:rsidR="00AE360E" w:rsidRDefault="00AE360E" w:rsidP="00BD4D5F">
      <w:pPr>
        <w:pStyle w:val="FootnoteText"/>
      </w:pPr>
      <w:r>
        <w:rPr>
          <w:rStyle w:val="FootnoteReference"/>
        </w:rPr>
        <w:footnoteRef/>
      </w:r>
      <w:r>
        <w:t xml:space="preserve"> Data creating projects refers to project that gather the original data such as from monitoring and research activities. Data consolidation projects refers to projects that obtain already gathered data from multiple sources.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8FE2BE"/>
    <w:multiLevelType w:val="hybridMultilevel"/>
    <w:tmpl w:val="9D8FDFF6"/>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abstractNum w:abstractNumId="1">
    <w:nsid w:val="B0DB3EB5"/>
    <w:multiLevelType w:val="hybridMultilevel"/>
    <w:tmpl w:val="B0DB3BF0"/>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abstractNum w:abstractNumId="2">
    <w:nsid w:val="BF6FD56A"/>
    <w:multiLevelType w:val="hybridMultilevel"/>
    <w:tmpl w:val="BF6FD216"/>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abstractNum w:abstractNumId="3">
    <w:nsid w:val="C526F45A"/>
    <w:multiLevelType w:val="hybridMultilevel"/>
    <w:tmpl w:val="C526EC9F"/>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abstractNum w:abstractNumId="4">
    <w:nsid w:val="CFFFA6CE"/>
    <w:multiLevelType w:val="hybridMultilevel"/>
    <w:tmpl w:val="CFFFA3F4"/>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abstractNum w:abstractNumId="5">
    <w:nsid w:val="FFFFFF82"/>
    <w:multiLevelType w:val="singleLevel"/>
    <w:tmpl w:val="FB1E3EA6"/>
    <w:lvl w:ilvl="0">
      <w:start w:val="1"/>
      <w:numFmt w:val="bullet"/>
      <w:lvlText w:val=""/>
      <w:lvlJc w:val="left"/>
      <w:pPr>
        <w:tabs>
          <w:tab w:val="num" w:pos="1080"/>
        </w:tabs>
        <w:ind w:left="1080" w:hanging="360"/>
      </w:pPr>
      <w:rPr>
        <w:rFonts w:ascii="Symbol" w:eastAsia="Times New Roman" w:hAnsi="Symbol" w:hint="default"/>
      </w:rPr>
    </w:lvl>
  </w:abstractNum>
  <w:abstractNum w:abstractNumId="6">
    <w:nsid w:val="04317054"/>
    <w:multiLevelType w:val="hybridMultilevel"/>
    <w:tmpl w:val="133C6192"/>
    <w:lvl w:ilvl="0" w:tplc="00010409">
      <w:start w:val="1"/>
      <w:numFmt w:val="bullet"/>
      <w:lvlText w:val=""/>
      <w:lvlJc w:val="left"/>
      <w:pPr>
        <w:ind w:left="1260" w:hanging="360"/>
      </w:pPr>
      <w:rPr>
        <w:rFonts w:ascii="Symbol" w:eastAsia="Times New Roman" w:hAnsi="Symbol" w:hint="default"/>
      </w:rPr>
    </w:lvl>
    <w:lvl w:ilvl="1" w:tplc="00030409">
      <w:start w:val="1"/>
      <w:numFmt w:val="bullet"/>
      <w:lvlText w:val="o"/>
      <w:lvlJc w:val="left"/>
      <w:pPr>
        <w:ind w:left="1980" w:hanging="360"/>
      </w:pPr>
      <w:rPr>
        <w:rFonts w:ascii="Courier New" w:hAnsi="Courier New" w:hint="default"/>
      </w:rPr>
    </w:lvl>
    <w:lvl w:ilvl="2" w:tplc="00050409">
      <w:start w:val="1"/>
      <w:numFmt w:val="bullet"/>
      <w:lvlText w:val=""/>
      <w:lvlJc w:val="left"/>
      <w:pPr>
        <w:ind w:left="2700" w:hanging="360"/>
      </w:pPr>
      <w:rPr>
        <w:rFonts w:ascii="Wingdings" w:hAnsi="Wingdings" w:hint="default"/>
      </w:rPr>
    </w:lvl>
    <w:lvl w:ilvl="3" w:tplc="00010409">
      <w:start w:val="1"/>
      <w:numFmt w:val="bullet"/>
      <w:lvlText w:val=""/>
      <w:lvlJc w:val="left"/>
      <w:pPr>
        <w:ind w:left="3420" w:hanging="360"/>
      </w:pPr>
      <w:rPr>
        <w:rFonts w:ascii="Symbol" w:eastAsia="Times New Roman" w:hAnsi="Symbol" w:hint="default"/>
      </w:rPr>
    </w:lvl>
    <w:lvl w:ilvl="4" w:tplc="00030409">
      <w:start w:val="1"/>
      <w:numFmt w:val="bullet"/>
      <w:lvlText w:val="o"/>
      <w:lvlJc w:val="left"/>
      <w:pPr>
        <w:ind w:left="4140" w:hanging="360"/>
      </w:pPr>
      <w:rPr>
        <w:rFonts w:ascii="Courier New" w:hAnsi="Courier New" w:hint="default"/>
      </w:rPr>
    </w:lvl>
    <w:lvl w:ilvl="5" w:tplc="00050409">
      <w:start w:val="1"/>
      <w:numFmt w:val="bullet"/>
      <w:lvlText w:val=""/>
      <w:lvlJc w:val="left"/>
      <w:pPr>
        <w:ind w:left="4860" w:hanging="360"/>
      </w:pPr>
      <w:rPr>
        <w:rFonts w:ascii="Wingdings" w:hAnsi="Wingdings" w:hint="default"/>
      </w:rPr>
    </w:lvl>
    <w:lvl w:ilvl="6" w:tplc="00010409">
      <w:start w:val="1"/>
      <w:numFmt w:val="bullet"/>
      <w:lvlText w:val=""/>
      <w:lvlJc w:val="left"/>
      <w:pPr>
        <w:ind w:left="5580" w:hanging="360"/>
      </w:pPr>
      <w:rPr>
        <w:rFonts w:ascii="Symbol" w:eastAsia="Times New Roman" w:hAnsi="Symbol" w:hint="default"/>
      </w:rPr>
    </w:lvl>
    <w:lvl w:ilvl="7" w:tplc="00030409">
      <w:start w:val="1"/>
      <w:numFmt w:val="bullet"/>
      <w:lvlText w:val="o"/>
      <w:lvlJc w:val="left"/>
      <w:pPr>
        <w:ind w:left="6300" w:hanging="360"/>
      </w:pPr>
      <w:rPr>
        <w:rFonts w:ascii="Courier New" w:hAnsi="Courier New" w:hint="default"/>
      </w:rPr>
    </w:lvl>
    <w:lvl w:ilvl="8" w:tplc="00050409">
      <w:start w:val="1"/>
      <w:numFmt w:val="bullet"/>
      <w:lvlText w:val=""/>
      <w:lvlJc w:val="left"/>
      <w:pPr>
        <w:ind w:left="7020" w:hanging="360"/>
      </w:pPr>
      <w:rPr>
        <w:rFonts w:ascii="Wingdings" w:hAnsi="Wingdings" w:hint="default"/>
      </w:rPr>
    </w:lvl>
  </w:abstractNum>
  <w:abstractNum w:abstractNumId="7">
    <w:nsid w:val="05466E02"/>
    <w:multiLevelType w:val="hybridMultilevel"/>
    <w:tmpl w:val="3904A052"/>
    <w:lvl w:ilvl="0" w:tplc="000F0409">
      <w:start w:val="1"/>
      <w:numFmt w:val="decimal"/>
      <w:lvlText w:val="%1."/>
      <w:lvlJc w:val="left"/>
      <w:pPr>
        <w:ind w:left="720" w:hanging="360"/>
      </w:pPr>
      <w:rPr>
        <w:rFonts w:cs="Times New Roman"/>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8">
    <w:nsid w:val="06DD74C7"/>
    <w:multiLevelType w:val="hybridMultilevel"/>
    <w:tmpl w:val="C29435E2"/>
    <w:lvl w:ilvl="0" w:tplc="00010409">
      <w:start w:val="1"/>
      <w:numFmt w:val="bullet"/>
      <w:lvlText w:val=""/>
      <w:lvlJc w:val="left"/>
      <w:pPr>
        <w:ind w:left="720" w:hanging="360"/>
      </w:pPr>
      <w:rPr>
        <w:rFonts w:ascii="Symbol" w:eastAsia="Times New Roman"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nsid w:val="0D2164AC"/>
    <w:multiLevelType w:val="hybridMultilevel"/>
    <w:tmpl w:val="012C5FF8"/>
    <w:lvl w:ilvl="0" w:tplc="000F0409">
      <w:start w:val="1"/>
      <w:numFmt w:val="decimal"/>
      <w:lvlText w:val="%1."/>
      <w:lvlJc w:val="left"/>
      <w:pPr>
        <w:ind w:left="360" w:hanging="360"/>
      </w:pPr>
      <w:rPr>
        <w:rFonts w:cs="Times New Roman"/>
      </w:rPr>
    </w:lvl>
    <w:lvl w:ilvl="1" w:tplc="00190409">
      <w:start w:val="1"/>
      <w:numFmt w:val="lowerLetter"/>
      <w:lvlText w:val="%2."/>
      <w:lvlJc w:val="left"/>
      <w:pPr>
        <w:ind w:left="1080" w:hanging="360"/>
      </w:pPr>
      <w:rPr>
        <w:rFonts w:cs="Times New Roman"/>
      </w:rPr>
    </w:lvl>
    <w:lvl w:ilvl="2" w:tplc="001B0409">
      <w:start w:val="1"/>
      <w:numFmt w:val="lowerRoman"/>
      <w:lvlText w:val="%3."/>
      <w:lvlJc w:val="right"/>
      <w:pPr>
        <w:ind w:left="1800" w:hanging="180"/>
      </w:pPr>
      <w:rPr>
        <w:rFonts w:cs="Times New Roman"/>
      </w:rPr>
    </w:lvl>
    <w:lvl w:ilvl="3" w:tplc="000F0409">
      <w:start w:val="1"/>
      <w:numFmt w:val="decimal"/>
      <w:lvlText w:val="%4."/>
      <w:lvlJc w:val="left"/>
      <w:pPr>
        <w:ind w:left="2520" w:hanging="360"/>
      </w:pPr>
      <w:rPr>
        <w:rFonts w:cs="Times New Roman"/>
      </w:rPr>
    </w:lvl>
    <w:lvl w:ilvl="4" w:tplc="00190409">
      <w:start w:val="1"/>
      <w:numFmt w:val="lowerLetter"/>
      <w:lvlText w:val="%5."/>
      <w:lvlJc w:val="left"/>
      <w:pPr>
        <w:ind w:left="3240" w:hanging="360"/>
      </w:pPr>
      <w:rPr>
        <w:rFonts w:cs="Times New Roman"/>
      </w:rPr>
    </w:lvl>
    <w:lvl w:ilvl="5" w:tplc="001B0409">
      <w:start w:val="1"/>
      <w:numFmt w:val="lowerRoman"/>
      <w:lvlText w:val="%6."/>
      <w:lvlJc w:val="right"/>
      <w:pPr>
        <w:ind w:left="3960" w:hanging="180"/>
      </w:pPr>
      <w:rPr>
        <w:rFonts w:cs="Times New Roman"/>
      </w:rPr>
    </w:lvl>
    <w:lvl w:ilvl="6" w:tplc="000F0409">
      <w:start w:val="1"/>
      <w:numFmt w:val="decimal"/>
      <w:lvlText w:val="%7."/>
      <w:lvlJc w:val="left"/>
      <w:pPr>
        <w:ind w:left="4680" w:hanging="360"/>
      </w:pPr>
      <w:rPr>
        <w:rFonts w:cs="Times New Roman"/>
      </w:rPr>
    </w:lvl>
    <w:lvl w:ilvl="7" w:tplc="00190409">
      <w:start w:val="1"/>
      <w:numFmt w:val="lowerLetter"/>
      <w:lvlText w:val="%8."/>
      <w:lvlJc w:val="left"/>
      <w:pPr>
        <w:ind w:left="5400" w:hanging="360"/>
      </w:pPr>
      <w:rPr>
        <w:rFonts w:cs="Times New Roman"/>
      </w:rPr>
    </w:lvl>
    <w:lvl w:ilvl="8" w:tplc="001B0409">
      <w:start w:val="1"/>
      <w:numFmt w:val="lowerRoman"/>
      <w:lvlText w:val="%9."/>
      <w:lvlJc w:val="right"/>
      <w:pPr>
        <w:ind w:left="6120" w:hanging="180"/>
      </w:pPr>
      <w:rPr>
        <w:rFonts w:cs="Times New Roman"/>
      </w:rPr>
    </w:lvl>
  </w:abstractNum>
  <w:abstractNum w:abstractNumId="10">
    <w:nsid w:val="1033148A"/>
    <w:multiLevelType w:val="hybridMultilevel"/>
    <w:tmpl w:val="67D25180"/>
    <w:lvl w:ilvl="0" w:tplc="000F0409">
      <w:start w:val="1"/>
      <w:numFmt w:val="decimal"/>
      <w:lvlText w:val="%1."/>
      <w:lvlJc w:val="left"/>
      <w:pPr>
        <w:ind w:left="720" w:hanging="360"/>
      </w:pPr>
      <w:rPr>
        <w:rFonts w:cs="Times New Roman"/>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11">
    <w:nsid w:val="1B914264"/>
    <w:multiLevelType w:val="hybridMultilevel"/>
    <w:tmpl w:val="1B914020"/>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abstractNum w:abstractNumId="12">
    <w:nsid w:val="1B922364"/>
    <w:multiLevelType w:val="hybridMultilevel"/>
    <w:tmpl w:val="1B922212"/>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abstractNum w:abstractNumId="13">
    <w:nsid w:val="1B9309FC"/>
    <w:multiLevelType w:val="hybridMultilevel"/>
    <w:tmpl w:val="1B9306B2"/>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abstractNum w:abstractNumId="14">
    <w:nsid w:val="22B77F8E"/>
    <w:multiLevelType w:val="hybridMultilevel"/>
    <w:tmpl w:val="B70CBD46"/>
    <w:lvl w:ilvl="0" w:tplc="04090019">
      <w:start w:val="1"/>
      <w:numFmt w:val="lowerLetter"/>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15">
    <w:nsid w:val="24C5431C"/>
    <w:multiLevelType w:val="hybridMultilevel"/>
    <w:tmpl w:val="A490B6E6"/>
    <w:lvl w:ilvl="0" w:tplc="D34CD3F4">
      <w:start w:val="1"/>
      <w:numFmt w:val="lowerLetter"/>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16">
    <w:nsid w:val="3026D46D"/>
    <w:multiLevelType w:val="hybridMultilevel"/>
    <w:tmpl w:val="3026D1F8"/>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abstractNum w:abstractNumId="17">
    <w:nsid w:val="391932F0"/>
    <w:multiLevelType w:val="hybridMultilevel"/>
    <w:tmpl w:val="A184D860"/>
    <w:lvl w:ilvl="0" w:tplc="000F0409">
      <w:start w:val="1"/>
      <w:numFmt w:val="decimal"/>
      <w:lvlText w:val="%1."/>
      <w:lvlJc w:val="left"/>
      <w:pPr>
        <w:ind w:left="720" w:hanging="360"/>
      </w:pPr>
      <w:rPr>
        <w:rFonts w:cs="Times New Roman"/>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18">
    <w:nsid w:val="41650CA0"/>
    <w:multiLevelType w:val="hybridMultilevel"/>
    <w:tmpl w:val="2676FF54"/>
    <w:lvl w:ilvl="0" w:tplc="00010409">
      <w:start w:val="1"/>
      <w:numFmt w:val="bullet"/>
      <w:lvlText w:val=""/>
      <w:lvlJc w:val="left"/>
      <w:pPr>
        <w:ind w:left="1080" w:hanging="360"/>
      </w:pPr>
      <w:rPr>
        <w:rFonts w:ascii="Symbol" w:eastAsia="Times New Roman" w:hAnsi="Symbol" w:hint="default"/>
      </w:rPr>
    </w:lvl>
    <w:lvl w:ilvl="1" w:tplc="00030409">
      <w:start w:val="1"/>
      <w:numFmt w:val="bullet"/>
      <w:lvlText w:val="o"/>
      <w:lvlJc w:val="left"/>
      <w:pPr>
        <w:ind w:left="1800" w:hanging="360"/>
      </w:pPr>
      <w:rPr>
        <w:rFonts w:ascii="Courier New" w:hAnsi="Courier New" w:hint="default"/>
      </w:rPr>
    </w:lvl>
    <w:lvl w:ilvl="2" w:tplc="00050409">
      <w:start w:val="1"/>
      <w:numFmt w:val="bullet"/>
      <w:lvlText w:val=""/>
      <w:lvlJc w:val="left"/>
      <w:pPr>
        <w:ind w:left="2520" w:hanging="360"/>
      </w:pPr>
      <w:rPr>
        <w:rFonts w:ascii="Wingdings" w:hAnsi="Wingdings" w:hint="default"/>
      </w:rPr>
    </w:lvl>
    <w:lvl w:ilvl="3" w:tplc="00010409">
      <w:start w:val="1"/>
      <w:numFmt w:val="bullet"/>
      <w:lvlText w:val=""/>
      <w:lvlJc w:val="left"/>
      <w:pPr>
        <w:ind w:left="3240" w:hanging="360"/>
      </w:pPr>
      <w:rPr>
        <w:rFonts w:ascii="Symbol" w:eastAsia="Times New Roman" w:hAnsi="Symbol" w:hint="default"/>
      </w:rPr>
    </w:lvl>
    <w:lvl w:ilvl="4" w:tplc="00030409">
      <w:start w:val="1"/>
      <w:numFmt w:val="bullet"/>
      <w:lvlText w:val="o"/>
      <w:lvlJc w:val="left"/>
      <w:pPr>
        <w:ind w:left="3960" w:hanging="360"/>
      </w:pPr>
      <w:rPr>
        <w:rFonts w:ascii="Courier New" w:hAnsi="Courier New" w:hint="default"/>
      </w:rPr>
    </w:lvl>
    <w:lvl w:ilvl="5" w:tplc="00050409">
      <w:start w:val="1"/>
      <w:numFmt w:val="bullet"/>
      <w:lvlText w:val=""/>
      <w:lvlJc w:val="left"/>
      <w:pPr>
        <w:ind w:left="4680" w:hanging="360"/>
      </w:pPr>
      <w:rPr>
        <w:rFonts w:ascii="Wingdings" w:hAnsi="Wingdings" w:hint="default"/>
      </w:rPr>
    </w:lvl>
    <w:lvl w:ilvl="6" w:tplc="00010409">
      <w:start w:val="1"/>
      <w:numFmt w:val="bullet"/>
      <w:lvlText w:val=""/>
      <w:lvlJc w:val="left"/>
      <w:pPr>
        <w:ind w:left="5400" w:hanging="360"/>
      </w:pPr>
      <w:rPr>
        <w:rFonts w:ascii="Symbol" w:eastAsia="Times New Roman" w:hAnsi="Symbol" w:hint="default"/>
      </w:rPr>
    </w:lvl>
    <w:lvl w:ilvl="7" w:tplc="00030409">
      <w:start w:val="1"/>
      <w:numFmt w:val="bullet"/>
      <w:lvlText w:val="o"/>
      <w:lvlJc w:val="left"/>
      <w:pPr>
        <w:ind w:left="6120" w:hanging="360"/>
      </w:pPr>
      <w:rPr>
        <w:rFonts w:ascii="Courier New" w:hAnsi="Courier New" w:hint="default"/>
      </w:rPr>
    </w:lvl>
    <w:lvl w:ilvl="8" w:tplc="00050409">
      <w:start w:val="1"/>
      <w:numFmt w:val="bullet"/>
      <w:lvlText w:val=""/>
      <w:lvlJc w:val="left"/>
      <w:pPr>
        <w:ind w:left="6840" w:hanging="360"/>
      </w:pPr>
      <w:rPr>
        <w:rFonts w:ascii="Wingdings" w:hAnsi="Wingdings" w:hint="default"/>
      </w:rPr>
    </w:lvl>
  </w:abstractNum>
  <w:abstractNum w:abstractNumId="19">
    <w:nsid w:val="44A05F85"/>
    <w:multiLevelType w:val="multilevel"/>
    <w:tmpl w:val="769220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B03728F"/>
    <w:multiLevelType w:val="hybridMultilevel"/>
    <w:tmpl w:val="76D0ACAC"/>
    <w:lvl w:ilvl="0" w:tplc="00010409">
      <w:start w:val="1"/>
      <w:numFmt w:val="bullet"/>
      <w:lvlText w:val=""/>
      <w:lvlJc w:val="left"/>
      <w:pPr>
        <w:ind w:left="720" w:hanging="360"/>
      </w:pPr>
      <w:rPr>
        <w:rFonts w:ascii="Symbol" w:eastAsia="Times New Roman"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1">
    <w:nsid w:val="4C701CB1"/>
    <w:multiLevelType w:val="hybridMultilevel"/>
    <w:tmpl w:val="C922A912"/>
    <w:lvl w:ilvl="0" w:tplc="00010409">
      <w:start w:val="1"/>
      <w:numFmt w:val="bullet"/>
      <w:lvlText w:val=""/>
      <w:lvlJc w:val="left"/>
      <w:pPr>
        <w:ind w:left="1080" w:hanging="360"/>
      </w:pPr>
      <w:rPr>
        <w:rFonts w:ascii="Symbol" w:eastAsia="Times New Roman" w:hAnsi="Symbol" w:hint="default"/>
      </w:rPr>
    </w:lvl>
    <w:lvl w:ilvl="1" w:tplc="00030409">
      <w:start w:val="1"/>
      <w:numFmt w:val="bullet"/>
      <w:lvlText w:val="o"/>
      <w:lvlJc w:val="left"/>
      <w:pPr>
        <w:ind w:left="1800" w:hanging="360"/>
      </w:pPr>
      <w:rPr>
        <w:rFonts w:ascii="Courier New" w:hAnsi="Courier New" w:hint="default"/>
      </w:rPr>
    </w:lvl>
    <w:lvl w:ilvl="2" w:tplc="00050409">
      <w:start w:val="1"/>
      <w:numFmt w:val="bullet"/>
      <w:lvlText w:val=""/>
      <w:lvlJc w:val="left"/>
      <w:pPr>
        <w:ind w:left="2520" w:hanging="360"/>
      </w:pPr>
      <w:rPr>
        <w:rFonts w:ascii="Wingdings" w:hAnsi="Wingdings" w:hint="default"/>
      </w:rPr>
    </w:lvl>
    <w:lvl w:ilvl="3" w:tplc="00010409">
      <w:start w:val="1"/>
      <w:numFmt w:val="bullet"/>
      <w:lvlText w:val=""/>
      <w:lvlJc w:val="left"/>
      <w:pPr>
        <w:ind w:left="3240" w:hanging="360"/>
      </w:pPr>
      <w:rPr>
        <w:rFonts w:ascii="Symbol" w:eastAsia="Times New Roman" w:hAnsi="Symbol" w:hint="default"/>
      </w:rPr>
    </w:lvl>
    <w:lvl w:ilvl="4" w:tplc="00030409">
      <w:start w:val="1"/>
      <w:numFmt w:val="bullet"/>
      <w:lvlText w:val="o"/>
      <w:lvlJc w:val="left"/>
      <w:pPr>
        <w:ind w:left="3960" w:hanging="360"/>
      </w:pPr>
      <w:rPr>
        <w:rFonts w:ascii="Courier New" w:hAnsi="Courier New" w:hint="default"/>
      </w:rPr>
    </w:lvl>
    <w:lvl w:ilvl="5" w:tplc="00050409">
      <w:start w:val="1"/>
      <w:numFmt w:val="bullet"/>
      <w:lvlText w:val=""/>
      <w:lvlJc w:val="left"/>
      <w:pPr>
        <w:ind w:left="4680" w:hanging="360"/>
      </w:pPr>
      <w:rPr>
        <w:rFonts w:ascii="Wingdings" w:hAnsi="Wingdings" w:hint="default"/>
      </w:rPr>
    </w:lvl>
    <w:lvl w:ilvl="6" w:tplc="00010409">
      <w:start w:val="1"/>
      <w:numFmt w:val="bullet"/>
      <w:lvlText w:val=""/>
      <w:lvlJc w:val="left"/>
      <w:pPr>
        <w:ind w:left="5400" w:hanging="360"/>
      </w:pPr>
      <w:rPr>
        <w:rFonts w:ascii="Symbol" w:eastAsia="Times New Roman" w:hAnsi="Symbol" w:hint="default"/>
      </w:rPr>
    </w:lvl>
    <w:lvl w:ilvl="7" w:tplc="00030409">
      <w:start w:val="1"/>
      <w:numFmt w:val="bullet"/>
      <w:lvlText w:val="o"/>
      <w:lvlJc w:val="left"/>
      <w:pPr>
        <w:ind w:left="6120" w:hanging="360"/>
      </w:pPr>
      <w:rPr>
        <w:rFonts w:ascii="Courier New" w:hAnsi="Courier New" w:hint="default"/>
      </w:rPr>
    </w:lvl>
    <w:lvl w:ilvl="8" w:tplc="00050409">
      <w:start w:val="1"/>
      <w:numFmt w:val="bullet"/>
      <w:lvlText w:val=""/>
      <w:lvlJc w:val="left"/>
      <w:pPr>
        <w:ind w:left="6840" w:hanging="360"/>
      </w:pPr>
      <w:rPr>
        <w:rFonts w:ascii="Wingdings" w:hAnsi="Wingdings" w:hint="default"/>
      </w:rPr>
    </w:lvl>
  </w:abstractNum>
  <w:abstractNum w:abstractNumId="22">
    <w:nsid w:val="4F0C563F"/>
    <w:multiLevelType w:val="hybridMultilevel"/>
    <w:tmpl w:val="B70CBD46"/>
    <w:lvl w:ilvl="0" w:tplc="04090019">
      <w:start w:val="1"/>
      <w:numFmt w:val="lowerLetter"/>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23">
    <w:nsid w:val="4F5F3B9F"/>
    <w:multiLevelType w:val="hybridMultilevel"/>
    <w:tmpl w:val="E876B7FC"/>
    <w:lvl w:ilvl="0" w:tplc="69D23E88">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4">
    <w:nsid w:val="50953BDF"/>
    <w:multiLevelType w:val="hybridMultilevel"/>
    <w:tmpl w:val="1ADA7A86"/>
    <w:lvl w:ilvl="0" w:tplc="79F4B6D4">
      <w:start w:val="1"/>
      <w:numFmt w:val="decimal"/>
      <w:lvlText w:val="%1)"/>
      <w:lvlJc w:val="left"/>
      <w:pPr>
        <w:ind w:left="720" w:hanging="360"/>
      </w:pPr>
      <w:rPr>
        <w:rFonts w:cs="Times New Roman" w:hint="default"/>
        <w:b/>
        <w:bCs/>
        <w:sz w:val="28"/>
        <w:szCs w:val="28"/>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25">
    <w:nsid w:val="547F5DA2"/>
    <w:multiLevelType w:val="hybridMultilevel"/>
    <w:tmpl w:val="C0C26B16"/>
    <w:lvl w:ilvl="0" w:tplc="00010409">
      <w:start w:val="1"/>
      <w:numFmt w:val="bullet"/>
      <w:lvlText w:val=""/>
      <w:lvlJc w:val="left"/>
      <w:pPr>
        <w:ind w:left="720" w:hanging="360"/>
      </w:pPr>
      <w:rPr>
        <w:rFonts w:ascii="Symbol" w:eastAsia="Times New Roman"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6">
    <w:nsid w:val="5492251C"/>
    <w:multiLevelType w:val="hybridMultilevel"/>
    <w:tmpl w:val="D2020C78"/>
    <w:lvl w:ilvl="0" w:tplc="11F2637C">
      <w:start w:val="1"/>
      <w:numFmt w:val="decimal"/>
      <w:lvlText w:val="(%1)"/>
      <w:lvlJc w:val="left"/>
      <w:pPr>
        <w:ind w:left="1080" w:hanging="360"/>
      </w:pPr>
      <w:rPr>
        <w:rFonts w:cs="Times New Roman" w:hint="default"/>
        <w:u w:val="single"/>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27">
    <w:nsid w:val="56F06D59"/>
    <w:multiLevelType w:val="hybridMultilevel"/>
    <w:tmpl w:val="B70CBD46"/>
    <w:lvl w:ilvl="0" w:tplc="04090019">
      <w:start w:val="1"/>
      <w:numFmt w:val="lowerLetter"/>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28">
    <w:nsid w:val="5DB24529"/>
    <w:multiLevelType w:val="hybridMultilevel"/>
    <w:tmpl w:val="A6D6EDC0"/>
    <w:lvl w:ilvl="0" w:tplc="8DE67C7E">
      <w:start w:val="1"/>
      <w:numFmt w:val="decimal"/>
      <w:lvlText w:val="(%1)"/>
      <w:lvlJc w:val="left"/>
      <w:pPr>
        <w:ind w:left="1080" w:hanging="360"/>
      </w:pPr>
      <w:rPr>
        <w:rFonts w:cs="Times New Roman" w:hint="default"/>
        <w:u w:val="none"/>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29">
    <w:nsid w:val="6381076A"/>
    <w:multiLevelType w:val="hybridMultilevel"/>
    <w:tmpl w:val="42F0519E"/>
    <w:lvl w:ilvl="0" w:tplc="04090019">
      <w:start w:val="1"/>
      <w:numFmt w:val="lowerLetter"/>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30">
    <w:nsid w:val="6CAD6A62"/>
    <w:multiLevelType w:val="hybridMultilevel"/>
    <w:tmpl w:val="3D4AB450"/>
    <w:lvl w:ilvl="0" w:tplc="76B41F3A">
      <w:start w:val="1"/>
      <w:numFmt w:val="lowerLetter"/>
      <w:lvlText w:val="(%1)"/>
      <w:lvlJc w:val="left"/>
      <w:pPr>
        <w:ind w:left="1080" w:hanging="360"/>
      </w:pPr>
      <w:rPr>
        <w:rFonts w:cs="Times New Roman" w:hint="default"/>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31">
    <w:nsid w:val="72376BC3"/>
    <w:multiLevelType w:val="hybridMultilevel"/>
    <w:tmpl w:val="C6B6EEE4"/>
    <w:lvl w:ilvl="0" w:tplc="00010409">
      <w:start w:val="1"/>
      <w:numFmt w:val="bullet"/>
      <w:lvlText w:val=""/>
      <w:lvlJc w:val="left"/>
      <w:pPr>
        <w:ind w:left="900" w:hanging="360"/>
      </w:pPr>
      <w:rPr>
        <w:rFonts w:ascii="Symbol" w:eastAsia="Times New Roman"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eastAsia="Times New Roman"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eastAsia="Times New Roman"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2">
    <w:nsid w:val="744B27CF"/>
    <w:multiLevelType w:val="hybridMultilevel"/>
    <w:tmpl w:val="744B2566"/>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abstractNum w:abstractNumId="33">
    <w:nsid w:val="7C922BFC"/>
    <w:multiLevelType w:val="hybridMultilevel"/>
    <w:tmpl w:val="7C922971"/>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num w:numId="1">
    <w:abstractNumId w:val="5"/>
  </w:num>
  <w:num w:numId="2">
    <w:abstractNumId w:val="5"/>
  </w:num>
  <w:num w:numId="3">
    <w:abstractNumId w:val="5"/>
  </w:num>
  <w:num w:numId="4">
    <w:abstractNumId w:val="5"/>
  </w:num>
  <w:num w:numId="5">
    <w:abstractNumId w:val="20"/>
  </w:num>
  <w:num w:numId="6">
    <w:abstractNumId w:val="24"/>
  </w:num>
  <w:num w:numId="7">
    <w:abstractNumId w:val="10"/>
  </w:num>
  <w:num w:numId="8">
    <w:abstractNumId w:val="29"/>
  </w:num>
  <w:num w:numId="9">
    <w:abstractNumId w:val="31"/>
  </w:num>
  <w:num w:numId="10">
    <w:abstractNumId w:val="30"/>
  </w:num>
  <w:num w:numId="11">
    <w:abstractNumId w:val="17"/>
  </w:num>
  <w:num w:numId="12">
    <w:abstractNumId w:val="27"/>
  </w:num>
  <w:num w:numId="13">
    <w:abstractNumId w:val="14"/>
  </w:num>
  <w:num w:numId="14">
    <w:abstractNumId w:val="22"/>
  </w:num>
  <w:num w:numId="15">
    <w:abstractNumId w:val="6"/>
  </w:num>
  <w:num w:numId="16">
    <w:abstractNumId w:val="8"/>
  </w:num>
  <w:num w:numId="17">
    <w:abstractNumId w:val="25"/>
  </w:num>
  <w:num w:numId="18">
    <w:abstractNumId w:val="21"/>
  </w:num>
  <w:num w:numId="19">
    <w:abstractNumId w:val="18"/>
  </w:num>
  <w:num w:numId="20">
    <w:abstractNumId w:val="15"/>
  </w:num>
  <w:num w:numId="21">
    <w:abstractNumId w:val="19"/>
  </w:num>
  <w:num w:numId="22">
    <w:abstractNumId w:val="7"/>
  </w:num>
  <w:num w:numId="23">
    <w:abstractNumId w:val="9"/>
  </w:num>
  <w:num w:numId="24">
    <w:abstractNumId w:val="26"/>
  </w:num>
  <w:num w:numId="25">
    <w:abstractNumId w:val="28"/>
  </w:num>
  <w:num w:numId="26">
    <w:abstractNumId w:val="23"/>
  </w:num>
  <w:num w:numId="27">
    <w:abstractNumId w:val="32"/>
  </w:num>
  <w:num w:numId="28">
    <w:abstractNumId w:val="33"/>
  </w:num>
  <w:num w:numId="29">
    <w:abstractNumId w:val="0"/>
  </w:num>
  <w:num w:numId="30">
    <w:abstractNumId w:val="1"/>
  </w:num>
  <w:num w:numId="31">
    <w:abstractNumId w:val="2"/>
  </w:num>
  <w:num w:numId="32">
    <w:abstractNumId w:val="3"/>
  </w:num>
  <w:num w:numId="33">
    <w:abstractNumId w:val="4"/>
  </w:num>
  <w:num w:numId="34">
    <w:abstractNumId w:val="11"/>
  </w:num>
  <w:num w:numId="35">
    <w:abstractNumId w:val="12"/>
  </w:num>
  <w:num w:numId="36">
    <w:abstractNumId w:val="13"/>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707A42"/>
    <w:rsid w:val="0007532E"/>
    <w:rsid w:val="000800DC"/>
    <w:rsid w:val="000E4F47"/>
    <w:rsid w:val="00152528"/>
    <w:rsid w:val="00154102"/>
    <w:rsid w:val="001601AD"/>
    <w:rsid w:val="001628F5"/>
    <w:rsid w:val="00165DFC"/>
    <w:rsid w:val="00170780"/>
    <w:rsid w:val="00170D16"/>
    <w:rsid w:val="001A029C"/>
    <w:rsid w:val="001A387C"/>
    <w:rsid w:val="001C273C"/>
    <w:rsid w:val="001D1E20"/>
    <w:rsid w:val="001E48C6"/>
    <w:rsid w:val="00214FEF"/>
    <w:rsid w:val="002169FB"/>
    <w:rsid w:val="00224097"/>
    <w:rsid w:val="00233E78"/>
    <w:rsid w:val="00246B1D"/>
    <w:rsid w:val="00266922"/>
    <w:rsid w:val="0027092B"/>
    <w:rsid w:val="002758BC"/>
    <w:rsid w:val="002A07AF"/>
    <w:rsid w:val="002C595E"/>
    <w:rsid w:val="002D02E1"/>
    <w:rsid w:val="00321E6D"/>
    <w:rsid w:val="00333C09"/>
    <w:rsid w:val="003563A6"/>
    <w:rsid w:val="00362B08"/>
    <w:rsid w:val="00382034"/>
    <w:rsid w:val="003B34D6"/>
    <w:rsid w:val="003F1BC8"/>
    <w:rsid w:val="00412E5B"/>
    <w:rsid w:val="00417C2C"/>
    <w:rsid w:val="00497979"/>
    <w:rsid w:val="004A1597"/>
    <w:rsid w:val="004D7817"/>
    <w:rsid w:val="004F58B4"/>
    <w:rsid w:val="00505A2A"/>
    <w:rsid w:val="005252C0"/>
    <w:rsid w:val="00543360"/>
    <w:rsid w:val="005436C8"/>
    <w:rsid w:val="005970B6"/>
    <w:rsid w:val="005A597E"/>
    <w:rsid w:val="005B0D82"/>
    <w:rsid w:val="005C6564"/>
    <w:rsid w:val="005D5627"/>
    <w:rsid w:val="005E3C61"/>
    <w:rsid w:val="005E4080"/>
    <w:rsid w:val="005F24A0"/>
    <w:rsid w:val="006071C3"/>
    <w:rsid w:val="006265E0"/>
    <w:rsid w:val="00626884"/>
    <w:rsid w:val="00633108"/>
    <w:rsid w:val="00650EE2"/>
    <w:rsid w:val="00653C62"/>
    <w:rsid w:val="006706BF"/>
    <w:rsid w:val="00682C7E"/>
    <w:rsid w:val="00683CAA"/>
    <w:rsid w:val="00684451"/>
    <w:rsid w:val="006E24B2"/>
    <w:rsid w:val="006E696C"/>
    <w:rsid w:val="006F6B46"/>
    <w:rsid w:val="00707A42"/>
    <w:rsid w:val="007107BC"/>
    <w:rsid w:val="00740B10"/>
    <w:rsid w:val="00743DBC"/>
    <w:rsid w:val="00765B29"/>
    <w:rsid w:val="00767CB5"/>
    <w:rsid w:val="00786FA9"/>
    <w:rsid w:val="007B723B"/>
    <w:rsid w:val="007D0271"/>
    <w:rsid w:val="007D5AAD"/>
    <w:rsid w:val="007E7AE1"/>
    <w:rsid w:val="0082302B"/>
    <w:rsid w:val="00826830"/>
    <w:rsid w:val="008303E3"/>
    <w:rsid w:val="00833341"/>
    <w:rsid w:val="00845B55"/>
    <w:rsid w:val="008706DE"/>
    <w:rsid w:val="00871C00"/>
    <w:rsid w:val="00873C31"/>
    <w:rsid w:val="00880D20"/>
    <w:rsid w:val="00885D23"/>
    <w:rsid w:val="008D07C6"/>
    <w:rsid w:val="008F0743"/>
    <w:rsid w:val="008F1F3E"/>
    <w:rsid w:val="00912D7D"/>
    <w:rsid w:val="00960E73"/>
    <w:rsid w:val="009707EF"/>
    <w:rsid w:val="00976AEE"/>
    <w:rsid w:val="0098520E"/>
    <w:rsid w:val="009A6C0E"/>
    <w:rsid w:val="009B746B"/>
    <w:rsid w:val="009D28C1"/>
    <w:rsid w:val="009D7136"/>
    <w:rsid w:val="009F2383"/>
    <w:rsid w:val="009F6F97"/>
    <w:rsid w:val="00A149A5"/>
    <w:rsid w:val="00A227C8"/>
    <w:rsid w:val="00A237FC"/>
    <w:rsid w:val="00A24FC3"/>
    <w:rsid w:val="00A335B1"/>
    <w:rsid w:val="00A378A3"/>
    <w:rsid w:val="00A41920"/>
    <w:rsid w:val="00A47E10"/>
    <w:rsid w:val="00A50086"/>
    <w:rsid w:val="00A667D2"/>
    <w:rsid w:val="00A676E4"/>
    <w:rsid w:val="00A76D66"/>
    <w:rsid w:val="00A77EA6"/>
    <w:rsid w:val="00A87899"/>
    <w:rsid w:val="00A90EFB"/>
    <w:rsid w:val="00AB0A68"/>
    <w:rsid w:val="00AB4BB2"/>
    <w:rsid w:val="00AD1F5A"/>
    <w:rsid w:val="00AE0759"/>
    <w:rsid w:val="00AE360E"/>
    <w:rsid w:val="00B31EE1"/>
    <w:rsid w:val="00BA239B"/>
    <w:rsid w:val="00BB286C"/>
    <w:rsid w:val="00BB3930"/>
    <w:rsid w:val="00BC6773"/>
    <w:rsid w:val="00BD1BD9"/>
    <w:rsid w:val="00BD4D5F"/>
    <w:rsid w:val="00BE3EC0"/>
    <w:rsid w:val="00BE66C3"/>
    <w:rsid w:val="00BF1369"/>
    <w:rsid w:val="00C0280D"/>
    <w:rsid w:val="00C170EA"/>
    <w:rsid w:val="00C2081D"/>
    <w:rsid w:val="00C374F3"/>
    <w:rsid w:val="00C433BF"/>
    <w:rsid w:val="00C52D70"/>
    <w:rsid w:val="00C55BDA"/>
    <w:rsid w:val="00C75198"/>
    <w:rsid w:val="00C9057D"/>
    <w:rsid w:val="00CB6FE9"/>
    <w:rsid w:val="00CE074F"/>
    <w:rsid w:val="00D03307"/>
    <w:rsid w:val="00D14A23"/>
    <w:rsid w:val="00D218BB"/>
    <w:rsid w:val="00D21C0B"/>
    <w:rsid w:val="00D36B88"/>
    <w:rsid w:val="00D6474C"/>
    <w:rsid w:val="00D748B9"/>
    <w:rsid w:val="00D83227"/>
    <w:rsid w:val="00DA0384"/>
    <w:rsid w:val="00DA66ED"/>
    <w:rsid w:val="00DB37D4"/>
    <w:rsid w:val="00DE0D56"/>
    <w:rsid w:val="00DF2B0F"/>
    <w:rsid w:val="00DF47F4"/>
    <w:rsid w:val="00E06301"/>
    <w:rsid w:val="00E1032C"/>
    <w:rsid w:val="00E238D9"/>
    <w:rsid w:val="00E3668D"/>
    <w:rsid w:val="00E43F25"/>
    <w:rsid w:val="00E54755"/>
    <w:rsid w:val="00EA6AD3"/>
    <w:rsid w:val="00ED3662"/>
    <w:rsid w:val="00F133FB"/>
    <w:rsid w:val="00F53896"/>
    <w:rsid w:val="00F54CD0"/>
    <w:rsid w:val="00F73219"/>
    <w:rsid w:val="00F73734"/>
    <w:rsid w:val="00F7493D"/>
    <w:rsid w:val="00F93ECC"/>
    <w:rsid w:val="00FC31D0"/>
    <w:rsid w:val="00FC3666"/>
    <w:rsid w:val="00FD0E05"/>
    <w:rsid w:val="00FD1431"/>
    <w:rsid w:val="00FF2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B34D6"/>
    <w:pPr>
      <w:spacing w:after="0" w:line="240" w:lineRule="auto"/>
    </w:pPr>
    <w:rPr>
      <w:sz w:val="24"/>
      <w:szCs w:val="24"/>
    </w:rPr>
  </w:style>
  <w:style w:type="paragraph" w:styleId="Heading1">
    <w:name w:val="heading 1"/>
    <w:basedOn w:val="Normal"/>
    <w:next w:val="Normal"/>
    <w:link w:val="Heading1Char"/>
    <w:uiPriority w:val="99"/>
    <w:qFormat/>
    <w:rsid w:val="003B34D6"/>
    <w:pPr>
      <w:keepNext/>
      <w:spacing w:before="240" w:after="60"/>
      <w:outlineLvl w:val="0"/>
    </w:pPr>
    <w:rPr>
      <w:kern w:val="32"/>
      <w:sz w:val="16"/>
      <w:szCs w:val="16"/>
    </w:rPr>
  </w:style>
  <w:style w:type="paragraph" w:styleId="Heading2">
    <w:name w:val="heading 2"/>
    <w:basedOn w:val="Normal"/>
    <w:next w:val="Normal"/>
    <w:link w:val="Heading2Char"/>
    <w:uiPriority w:val="99"/>
    <w:qFormat/>
    <w:rsid w:val="003B34D6"/>
    <w:pPr>
      <w:outlineLvl w:val="1"/>
    </w:pPr>
    <w:rPr>
      <w:kern w:val="32"/>
      <w:sz w:val="16"/>
      <w:szCs w:val="16"/>
    </w:rPr>
  </w:style>
  <w:style w:type="paragraph" w:styleId="Heading3">
    <w:name w:val="heading 3"/>
    <w:basedOn w:val="Normal"/>
    <w:next w:val="Normal"/>
    <w:link w:val="Heading3Char"/>
    <w:uiPriority w:val="99"/>
    <w:qFormat/>
    <w:rsid w:val="003B34D6"/>
    <w:pPr>
      <w:outlineLvl w:val="2"/>
    </w:pPr>
    <w:rPr>
      <w:kern w:val="32"/>
      <w:sz w:val="16"/>
      <w:szCs w:val="16"/>
    </w:rPr>
  </w:style>
  <w:style w:type="paragraph" w:styleId="Heading4">
    <w:name w:val="heading 4"/>
    <w:basedOn w:val="Normal"/>
    <w:next w:val="Normal"/>
    <w:link w:val="Heading4Char"/>
    <w:uiPriority w:val="99"/>
    <w:qFormat/>
    <w:rsid w:val="003B34D6"/>
    <w:pPr>
      <w:outlineLvl w:val="3"/>
    </w:pPr>
    <w:rPr>
      <w:kern w:val="32"/>
      <w:sz w:val="16"/>
      <w:szCs w:val="16"/>
    </w:rPr>
  </w:style>
  <w:style w:type="paragraph" w:styleId="Heading5">
    <w:name w:val="heading 5"/>
    <w:basedOn w:val="Normal"/>
    <w:next w:val="Normal"/>
    <w:link w:val="Heading5Char"/>
    <w:uiPriority w:val="99"/>
    <w:qFormat/>
    <w:rsid w:val="003B34D6"/>
    <w:pPr>
      <w:outlineLvl w:val="4"/>
    </w:pPr>
    <w:rPr>
      <w:kern w:val="32"/>
      <w:sz w:val="16"/>
      <w:szCs w:val="16"/>
    </w:rPr>
  </w:style>
  <w:style w:type="paragraph" w:styleId="Heading6">
    <w:name w:val="heading 6"/>
    <w:basedOn w:val="Normal"/>
    <w:next w:val="Normal"/>
    <w:link w:val="Heading6Char"/>
    <w:uiPriority w:val="99"/>
    <w:qFormat/>
    <w:rsid w:val="003B34D6"/>
    <w:pPr>
      <w:outlineLvl w:val="5"/>
    </w:pPr>
    <w:rPr>
      <w:kern w:val="32"/>
      <w:sz w:val="16"/>
      <w:szCs w:val="16"/>
    </w:rPr>
  </w:style>
  <w:style w:type="paragraph" w:styleId="Heading7">
    <w:name w:val="heading 7"/>
    <w:basedOn w:val="Normal"/>
    <w:next w:val="Normal"/>
    <w:link w:val="Heading7Char"/>
    <w:uiPriority w:val="99"/>
    <w:qFormat/>
    <w:rsid w:val="003B34D6"/>
    <w:pPr>
      <w:outlineLvl w:val="6"/>
    </w:pPr>
    <w:rPr>
      <w:kern w:val="32"/>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34D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3B34D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3B34D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3B34D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3B34D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3B34D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3B34D6"/>
    <w:rPr>
      <w:rFonts w:asciiTheme="minorHAnsi" w:eastAsiaTheme="minorEastAsia" w:hAnsiTheme="minorHAnsi" w:cstheme="minorBidi"/>
      <w:sz w:val="24"/>
      <w:szCs w:val="24"/>
    </w:rPr>
  </w:style>
  <w:style w:type="paragraph" w:styleId="ListParagraph">
    <w:name w:val="List Paragraph"/>
    <w:basedOn w:val="Normal"/>
    <w:uiPriority w:val="99"/>
    <w:qFormat/>
    <w:rsid w:val="003B34D6"/>
    <w:pPr>
      <w:ind w:left="720"/>
    </w:pPr>
  </w:style>
  <w:style w:type="paragraph" w:styleId="BalloonText">
    <w:name w:val="Balloon Text"/>
    <w:basedOn w:val="Normal"/>
    <w:link w:val="BalloonTextChar"/>
    <w:uiPriority w:val="99"/>
    <w:rsid w:val="003B34D6"/>
    <w:rPr>
      <w:rFonts w:ascii="Tahoma" w:hAnsi="Tahoma" w:cs="Tahoma"/>
      <w:sz w:val="16"/>
      <w:szCs w:val="16"/>
    </w:rPr>
  </w:style>
  <w:style w:type="character" w:customStyle="1" w:styleId="BalloonTextChar">
    <w:name w:val="Balloon Text Char"/>
    <w:basedOn w:val="DefaultParagraphFont"/>
    <w:link w:val="BalloonText"/>
    <w:uiPriority w:val="99"/>
    <w:locked/>
    <w:rsid w:val="003B34D6"/>
    <w:rPr>
      <w:rFonts w:ascii="Tahoma" w:hAnsi="Tahoma" w:cs="Tahoma"/>
      <w:sz w:val="16"/>
      <w:szCs w:val="16"/>
    </w:rPr>
  </w:style>
  <w:style w:type="paragraph" w:styleId="ListBullet3">
    <w:name w:val="List Bullet 3"/>
    <w:basedOn w:val="Normal"/>
    <w:autoRedefine/>
    <w:uiPriority w:val="99"/>
    <w:rsid w:val="003B34D6"/>
    <w:pPr>
      <w:tabs>
        <w:tab w:val="left" w:pos="630"/>
      </w:tabs>
      <w:ind w:left="540"/>
    </w:pPr>
    <w:rPr>
      <w:rFonts w:ascii="Calibri" w:hAnsi="Calibri" w:cs="Calibri"/>
    </w:rPr>
  </w:style>
  <w:style w:type="character" w:styleId="FootnoteReference">
    <w:name w:val="footnote reference"/>
    <w:aliases w:val="Footnote Reference2"/>
    <w:basedOn w:val="DefaultParagraphFont"/>
    <w:uiPriority w:val="99"/>
    <w:rsid w:val="003B34D6"/>
    <w:rPr>
      <w:rFonts w:ascii="Times New Roman" w:hAnsi="Times New Roman" w:cs="Times New Roman"/>
      <w:sz w:val="24"/>
      <w:szCs w:val="24"/>
      <w:vertAlign w:val="baseline"/>
    </w:rPr>
  </w:style>
  <w:style w:type="paragraph" w:styleId="FootnoteText">
    <w:name w:val="footnote text"/>
    <w:basedOn w:val="Normal"/>
    <w:link w:val="FootnoteTextChar"/>
    <w:autoRedefine/>
    <w:uiPriority w:val="99"/>
    <w:rsid w:val="00E3668D"/>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locked/>
    <w:rsid w:val="003B34D6"/>
    <w:rPr>
      <w:rFonts w:cs="Times New Roman"/>
    </w:rPr>
  </w:style>
  <w:style w:type="character" w:styleId="Hyperlink">
    <w:name w:val="Hyperlink"/>
    <w:basedOn w:val="DefaultParagraphFont"/>
    <w:uiPriority w:val="99"/>
    <w:rsid w:val="003B34D6"/>
    <w:rPr>
      <w:rFonts w:cs="Times New Roman"/>
      <w:color w:val="0000FF"/>
      <w:u w:val="single"/>
    </w:rPr>
  </w:style>
  <w:style w:type="paragraph" w:customStyle="1" w:styleId="Default">
    <w:name w:val="Default"/>
    <w:uiPriority w:val="99"/>
    <w:rsid w:val="003B34D6"/>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rsid w:val="003B34D6"/>
    <w:rPr>
      <w:rFonts w:cs="Times New Roman"/>
      <w:sz w:val="16"/>
      <w:szCs w:val="16"/>
    </w:rPr>
  </w:style>
  <w:style w:type="paragraph" w:styleId="CommentText">
    <w:name w:val="annotation text"/>
    <w:basedOn w:val="Normal"/>
    <w:link w:val="CommentTextChar"/>
    <w:uiPriority w:val="99"/>
    <w:rsid w:val="003B34D6"/>
    <w:rPr>
      <w:sz w:val="20"/>
      <w:szCs w:val="20"/>
    </w:rPr>
  </w:style>
  <w:style w:type="character" w:customStyle="1" w:styleId="CommentTextChar">
    <w:name w:val="Comment Text Char"/>
    <w:basedOn w:val="DefaultParagraphFont"/>
    <w:link w:val="CommentText"/>
    <w:uiPriority w:val="99"/>
    <w:locked/>
    <w:rsid w:val="003B34D6"/>
    <w:rPr>
      <w:rFonts w:cs="Times New Roman"/>
    </w:rPr>
  </w:style>
  <w:style w:type="paragraph" w:styleId="CommentSubject">
    <w:name w:val="annotation subject"/>
    <w:basedOn w:val="CommentText"/>
    <w:next w:val="CommentText"/>
    <w:link w:val="CommentSubjectChar"/>
    <w:uiPriority w:val="99"/>
    <w:rsid w:val="003B34D6"/>
    <w:rPr>
      <w:b/>
      <w:bCs/>
    </w:rPr>
  </w:style>
  <w:style w:type="character" w:customStyle="1" w:styleId="CommentSubjectChar">
    <w:name w:val="Comment Subject Char"/>
    <w:basedOn w:val="CommentTextChar"/>
    <w:link w:val="CommentSubject"/>
    <w:uiPriority w:val="99"/>
    <w:locked/>
    <w:rsid w:val="003B34D6"/>
    <w:rPr>
      <w:b/>
      <w:bCs/>
    </w:rPr>
  </w:style>
  <w:style w:type="paragraph" w:styleId="Header">
    <w:name w:val="header"/>
    <w:basedOn w:val="Normal"/>
    <w:link w:val="HeaderChar"/>
    <w:uiPriority w:val="99"/>
    <w:rsid w:val="003B34D6"/>
    <w:pPr>
      <w:tabs>
        <w:tab w:val="center" w:pos="4680"/>
        <w:tab w:val="right" w:pos="9360"/>
      </w:tabs>
    </w:pPr>
  </w:style>
  <w:style w:type="character" w:customStyle="1" w:styleId="HeaderChar">
    <w:name w:val="Header Char"/>
    <w:basedOn w:val="DefaultParagraphFont"/>
    <w:link w:val="Header"/>
    <w:uiPriority w:val="99"/>
    <w:locked/>
    <w:rsid w:val="003B34D6"/>
    <w:rPr>
      <w:rFonts w:cs="Times New Roman"/>
      <w:sz w:val="24"/>
      <w:szCs w:val="24"/>
    </w:rPr>
  </w:style>
  <w:style w:type="paragraph" w:styleId="Footer">
    <w:name w:val="footer"/>
    <w:basedOn w:val="Normal"/>
    <w:link w:val="FooterChar"/>
    <w:uiPriority w:val="99"/>
    <w:rsid w:val="003B34D6"/>
    <w:pPr>
      <w:tabs>
        <w:tab w:val="center" w:pos="4680"/>
        <w:tab w:val="right" w:pos="9360"/>
      </w:tabs>
    </w:pPr>
  </w:style>
  <w:style w:type="character" w:customStyle="1" w:styleId="FooterChar">
    <w:name w:val="Footer Char"/>
    <w:basedOn w:val="DefaultParagraphFont"/>
    <w:link w:val="Footer"/>
    <w:uiPriority w:val="99"/>
    <w:locked/>
    <w:rsid w:val="003B34D6"/>
    <w:rPr>
      <w:rFonts w:cs="Times New Roman"/>
      <w:sz w:val="24"/>
      <w:szCs w:val="24"/>
    </w:rPr>
  </w:style>
  <w:style w:type="paragraph" w:styleId="NormalWeb">
    <w:name w:val="Normal (Web)"/>
    <w:basedOn w:val="Normal"/>
    <w:uiPriority w:val="99"/>
    <w:rsid w:val="003B34D6"/>
    <w:pPr>
      <w:spacing w:before="100" w:beforeAutospacing="1" w:after="100" w:afterAutospacing="1" w:line="336" w:lineRule="atLeast"/>
    </w:pPr>
  </w:style>
  <w:style w:type="character" w:styleId="FollowedHyperlink">
    <w:name w:val="FollowedHyperlink"/>
    <w:basedOn w:val="DefaultParagraphFont"/>
    <w:uiPriority w:val="99"/>
    <w:rsid w:val="003B34D6"/>
    <w:rPr>
      <w:rFonts w:cs="Times New Roman"/>
      <w:color w:val="800080"/>
      <w:u w:val="single"/>
    </w:rPr>
  </w:style>
  <w:style w:type="character" w:customStyle="1" w:styleId="ssens">
    <w:name w:val="ssens"/>
    <w:basedOn w:val="DefaultParagraphFont"/>
    <w:uiPriority w:val="99"/>
    <w:rsid w:val="003B34D6"/>
    <w:rPr>
      <w:rFonts w:cs="Times New Roman"/>
    </w:rPr>
  </w:style>
  <w:style w:type="character" w:styleId="Strong">
    <w:name w:val="Strong"/>
    <w:basedOn w:val="DefaultParagraphFont"/>
    <w:uiPriority w:val="99"/>
    <w:qFormat/>
    <w:rsid w:val="003B34D6"/>
    <w:rPr>
      <w:rFonts w:cs="Times New Roman"/>
      <w:b/>
      <w:bCs/>
    </w:rPr>
  </w:style>
  <w:style w:type="table" w:styleId="TableGrid">
    <w:name w:val="Table Grid"/>
    <w:basedOn w:val="TableNormal"/>
    <w:uiPriority w:val="99"/>
    <w:rsid w:val="003B34D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3B34D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council.org/fw/merr/2012_03framework.docx" TargetMode="External"/><Relationship Id="rId13" Type="http://schemas.openxmlformats.org/officeDocument/2006/relationships/diagramLayout" Target="diagrams/layout1.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gif"/><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nwcouncil.org/library/return/2000-12.htm" TargetMode="External"/><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council.org/melissa/theme/merr.php" TargetMode="External"/><Relationship Id="rId24" Type="http://schemas.openxmlformats.org/officeDocument/2006/relationships/hyperlink" Target="http://www.nwcouncil.org/fw/merr/Default.asp"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nwcouncil.org/library/report.asp?docid=664" TargetMode="External"/><Relationship Id="rId10" Type="http://schemas.openxmlformats.org/officeDocument/2006/relationships/hyperlink" Target="http://www.nwcouncil.org/fw/merr/Default.asp"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nwcouncil.org/library/2010/2010-04.htm" TargetMode="External"/><Relationship Id="rId14" Type="http://schemas.openxmlformats.org/officeDocument/2006/relationships/diagramQuickStyle" Target="diagrams/quickStyle1.xml"/><Relationship Id="rId22" Type="http://schemas.openxmlformats.org/officeDocument/2006/relationships/hyperlink" Target="http://www.nwcouncil.org/library/poweract/4h_program.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onitoringresources.org/Resources/Glossary/Definition/35" TargetMode="External"/><Relationship Id="rId13" Type="http://schemas.openxmlformats.org/officeDocument/2006/relationships/hyperlink" Target="http://www.monitoringmethods.org" TargetMode="External"/><Relationship Id="rId18" Type="http://schemas.openxmlformats.org/officeDocument/2006/relationships/hyperlink" Target="http://www.nwcouncil.org/library/" TargetMode="External"/><Relationship Id="rId3" Type="http://schemas.openxmlformats.org/officeDocument/2006/relationships/hyperlink" Target="http://www.nwcouncil.org/fw/" TargetMode="External"/><Relationship Id="rId7" Type="http://schemas.openxmlformats.org/officeDocument/2006/relationships/hyperlink" Target="https://www.monitoringresources.org/Resources/Glossary/Definition/7" TargetMode="External"/><Relationship Id="rId12" Type="http://schemas.openxmlformats.org/officeDocument/2006/relationships/hyperlink" Target="http://science.nature.nps.gov/im/monitor/protocols/ProtocolGuidelines.pdf" TargetMode="External"/><Relationship Id="rId17" Type="http://schemas.openxmlformats.org/officeDocument/2006/relationships/hyperlink" Target="http://www.nwcouncil.org/fw/merr/Default.asp" TargetMode="External"/><Relationship Id="rId2" Type="http://schemas.openxmlformats.org/officeDocument/2006/relationships/hyperlink" Target="http://www.nwcouncil.org/fw/program/hli/Default.htm" TargetMode="External"/><Relationship Id="rId16" Type="http://schemas.openxmlformats.org/officeDocument/2006/relationships/hyperlink" Target="http://www.pnamp.org/project/3140" TargetMode="External"/><Relationship Id="rId1" Type="http://schemas.openxmlformats.org/officeDocument/2006/relationships/hyperlink" Target="http://www.merriam-webster.com/dictionary/stratagem" TargetMode="External"/><Relationship Id="rId6" Type="http://schemas.openxmlformats.org/officeDocument/2006/relationships/hyperlink" Target="https://www.monitoringresources.org/Resources/Glossary/Definition/13" TargetMode="External"/><Relationship Id="rId11" Type="http://schemas.openxmlformats.org/officeDocument/2006/relationships/hyperlink" Target="http://www.pnamp.org/project/3129" TargetMode="External"/><Relationship Id="rId5" Type="http://schemas.openxmlformats.org/officeDocument/2006/relationships/hyperlink" Target="http://www.nwcouncil.org/library/poweract/4h_program.htm" TargetMode="External"/><Relationship Id="rId15" Type="http://schemas.openxmlformats.org/officeDocument/2006/relationships/hyperlink" Target="http://www.pnamp.org/document/1359" TargetMode="External"/><Relationship Id="rId10" Type="http://schemas.openxmlformats.org/officeDocument/2006/relationships/hyperlink" Target="http://www.nwcouncil.org/fw/merr/Default.asp" TargetMode="External"/><Relationship Id="rId19" Type="http://schemas.openxmlformats.org/officeDocument/2006/relationships/hyperlink" Target="http://www.nwcouncil.org/fw/program/hli/Default.htm" TargetMode="External"/><Relationship Id="rId4" Type="http://schemas.openxmlformats.org/officeDocument/2006/relationships/hyperlink" Target="http://www.nwcouncil.org/library/" TargetMode="External"/><Relationship Id="rId9" Type="http://schemas.openxmlformats.org/officeDocument/2006/relationships/hyperlink" Target="https://www.monitoringresources.org/Resources/Glossary/Definition/20" TargetMode="External"/><Relationship Id="rId14" Type="http://schemas.openxmlformats.org/officeDocument/2006/relationships/hyperlink" Target="http://www.pnamp.org/document/199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D4B93C-10CB-4023-8DA6-CA68E4FA9C3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24637CA1-A6C1-4705-A13A-C6F938E98374}">
      <dgm:prSet phldrT="[Text]" custT="1"/>
      <dgm:spPr/>
      <dgm:t>
        <a:bodyPr/>
        <a:lstStyle/>
        <a:p>
          <a:r>
            <a:rPr lang="en-US" sz="1400" b="1"/>
            <a:t>draft  Nov. 2012 MERR  and Data Access Framework</a:t>
          </a:r>
        </a:p>
        <a:p>
          <a:r>
            <a:rPr lang="en-US" sz="1200" b="0"/>
            <a:t>(policy guidance) </a:t>
          </a:r>
        </a:p>
      </dgm:t>
    </dgm:pt>
    <dgm:pt modelId="{2C98F797-96D2-4188-BCBC-532A383ED496}" type="parTrans" cxnId="{307A4350-F6FD-4975-ADD0-AD57884BCEBA}">
      <dgm:prSet/>
      <dgm:spPr/>
      <dgm:t>
        <a:bodyPr/>
        <a:lstStyle/>
        <a:p>
          <a:endParaRPr lang="en-US" sz="1000"/>
        </a:p>
      </dgm:t>
    </dgm:pt>
    <dgm:pt modelId="{2F6A316D-6FA0-4A40-A003-C14DC7EE8BD3}" type="sibTrans" cxnId="{307A4350-F6FD-4975-ADD0-AD57884BCEBA}">
      <dgm:prSet/>
      <dgm:spPr/>
      <dgm:t>
        <a:bodyPr/>
        <a:lstStyle/>
        <a:p>
          <a:endParaRPr lang="en-US" sz="1000"/>
        </a:p>
      </dgm:t>
    </dgm:pt>
    <dgm:pt modelId="{8B960232-0964-46E1-8131-37B2B22AFA9B}">
      <dgm:prSet phldrT="[Text]" custT="1"/>
      <dgm:spPr/>
      <dgm:t>
        <a:bodyPr/>
        <a:lstStyle/>
        <a:p>
          <a:pPr algn="ctr"/>
          <a:r>
            <a:rPr lang="en-US" sz="1000" b="1"/>
            <a:t>Link to Suppointing Priority documents</a:t>
          </a:r>
        </a:p>
      </dgm:t>
    </dgm:pt>
    <dgm:pt modelId="{F182A69A-7659-4AA7-A095-8E1994225CF5}" type="parTrans" cxnId="{EB5B619F-7C03-4928-B9D3-A28659014C2A}">
      <dgm:prSet/>
      <dgm:spPr/>
      <dgm:t>
        <a:bodyPr/>
        <a:lstStyle/>
        <a:p>
          <a:endParaRPr lang="en-US" sz="1000"/>
        </a:p>
      </dgm:t>
    </dgm:pt>
    <dgm:pt modelId="{E665601A-82B7-4855-BD68-A5ACB7C27225}" type="sibTrans" cxnId="{EB5B619F-7C03-4928-B9D3-A28659014C2A}">
      <dgm:prSet/>
      <dgm:spPr/>
      <dgm:t>
        <a:bodyPr/>
        <a:lstStyle/>
        <a:p>
          <a:endParaRPr lang="en-US" sz="1000"/>
        </a:p>
      </dgm:t>
    </dgm:pt>
    <dgm:pt modelId="{F3CECD6A-CD2A-40E0-9F0A-40C7875AE139}">
      <dgm:prSet phldrT="[Text]" custT="1"/>
      <dgm:spPr/>
      <dgm:t>
        <a:bodyPr/>
        <a:lstStyle/>
        <a:p>
          <a:pPr algn="ctr"/>
          <a:r>
            <a:rPr lang="en-US" sz="1000" b="1"/>
            <a:t> Link to Supporting Monitoring Documents</a:t>
          </a:r>
        </a:p>
      </dgm:t>
    </dgm:pt>
    <dgm:pt modelId="{FBDD830E-96B3-494F-BD79-D1731D6BC6C2}" type="parTrans" cxnId="{3482D89D-B562-4465-A350-0F54DB9F383F}">
      <dgm:prSet/>
      <dgm:spPr/>
      <dgm:t>
        <a:bodyPr/>
        <a:lstStyle/>
        <a:p>
          <a:endParaRPr lang="en-US" sz="1000"/>
        </a:p>
      </dgm:t>
    </dgm:pt>
    <dgm:pt modelId="{730A28B9-9AE8-40DD-9960-201D391DC0B3}" type="sibTrans" cxnId="{3482D89D-B562-4465-A350-0F54DB9F383F}">
      <dgm:prSet/>
      <dgm:spPr/>
      <dgm:t>
        <a:bodyPr/>
        <a:lstStyle/>
        <a:p>
          <a:endParaRPr lang="en-US" sz="1000"/>
        </a:p>
      </dgm:t>
    </dgm:pt>
    <dgm:pt modelId="{232DCAB8-CBCA-4F9F-AA61-BC50457CA48C}">
      <dgm:prSet phldrT="[Text]" custT="1"/>
      <dgm:spPr/>
      <dgm:t>
        <a:bodyPr/>
        <a:lstStyle/>
        <a:p>
          <a:pPr algn="ctr"/>
          <a:r>
            <a:rPr lang="en-US" sz="1000" b="1"/>
            <a:t>Link to Supporting Evaluation documents</a:t>
          </a:r>
        </a:p>
      </dgm:t>
    </dgm:pt>
    <dgm:pt modelId="{46A3CF4C-2C11-4FE7-BFCC-8C390F5713E2}" type="parTrans" cxnId="{4AEE665D-F32D-4564-BE5B-910CF2F0FCA9}">
      <dgm:prSet/>
      <dgm:spPr/>
      <dgm:t>
        <a:bodyPr/>
        <a:lstStyle/>
        <a:p>
          <a:endParaRPr lang="en-US" sz="1000"/>
        </a:p>
      </dgm:t>
    </dgm:pt>
    <dgm:pt modelId="{CB678C74-2D87-4241-82D0-F1934DBF4C9C}" type="sibTrans" cxnId="{4AEE665D-F32D-4564-BE5B-910CF2F0FCA9}">
      <dgm:prSet/>
      <dgm:spPr/>
      <dgm:t>
        <a:bodyPr/>
        <a:lstStyle/>
        <a:p>
          <a:endParaRPr lang="en-US" sz="1000"/>
        </a:p>
      </dgm:t>
    </dgm:pt>
    <dgm:pt modelId="{960DDC8C-EC88-4D44-8759-873B4FD4626E}">
      <dgm:prSet phldrT="[Text]" custT="1"/>
      <dgm:spPr/>
      <dgm:t>
        <a:bodyPr/>
        <a:lstStyle/>
        <a:p>
          <a:pPr algn="ctr"/>
          <a:r>
            <a:rPr lang="en-US" sz="1000" b="1"/>
            <a:t>Link to Supporting Research Documents</a:t>
          </a:r>
        </a:p>
      </dgm:t>
    </dgm:pt>
    <dgm:pt modelId="{8A343882-DA65-4119-885C-87D59A2550AE}" type="parTrans" cxnId="{B2186D71-F7C8-4B90-9657-5B7128CB1A7B}">
      <dgm:prSet/>
      <dgm:spPr/>
      <dgm:t>
        <a:bodyPr/>
        <a:lstStyle/>
        <a:p>
          <a:endParaRPr lang="en-US" sz="1000"/>
        </a:p>
      </dgm:t>
    </dgm:pt>
    <dgm:pt modelId="{402E1EA1-EC2F-4982-91B0-A9F887738258}" type="sibTrans" cxnId="{B2186D71-F7C8-4B90-9657-5B7128CB1A7B}">
      <dgm:prSet/>
      <dgm:spPr/>
      <dgm:t>
        <a:bodyPr/>
        <a:lstStyle/>
        <a:p>
          <a:endParaRPr lang="en-US" sz="1000"/>
        </a:p>
      </dgm:t>
    </dgm:pt>
    <dgm:pt modelId="{70D073A3-F325-4998-947F-EA35C44C5E44}">
      <dgm:prSet phldrT="[Text]" custT="1"/>
      <dgm:spPr/>
      <dgm:t>
        <a:bodyPr/>
        <a:lstStyle/>
        <a:p>
          <a:pPr algn="ctr"/>
          <a:r>
            <a:rPr lang="en-US" sz="1000" b="1"/>
            <a:t>Link to Supporting DataAccess documents</a:t>
          </a:r>
        </a:p>
      </dgm:t>
    </dgm:pt>
    <dgm:pt modelId="{CF45DF67-822B-4CBD-A084-2021B1978205}" type="parTrans" cxnId="{1C93D8AD-647F-4722-8A42-D46D4C1D88AC}">
      <dgm:prSet/>
      <dgm:spPr/>
      <dgm:t>
        <a:bodyPr/>
        <a:lstStyle/>
        <a:p>
          <a:endParaRPr lang="en-US" sz="1000"/>
        </a:p>
      </dgm:t>
    </dgm:pt>
    <dgm:pt modelId="{FF116E39-C77F-4DA6-B74A-476C711A30D2}" type="sibTrans" cxnId="{1C93D8AD-647F-4722-8A42-D46D4C1D88AC}">
      <dgm:prSet/>
      <dgm:spPr/>
      <dgm:t>
        <a:bodyPr/>
        <a:lstStyle/>
        <a:p>
          <a:endParaRPr lang="en-US" sz="1000"/>
        </a:p>
      </dgm:t>
    </dgm:pt>
    <dgm:pt modelId="{7AF6C808-97B3-4ACF-B39B-C8317B141569}">
      <dgm:prSet phldrT="[Text]" custT="1"/>
      <dgm:spPr/>
      <dgm:t>
        <a:bodyPr/>
        <a:lstStyle/>
        <a:p>
          <a:pPr algn="l"/>
          <a:r>
            <a:rPr lang="en-US" sz="1000"/>
            <a:t>program and subbasin plan objectives, focal species, habitat; draft program questions, HLIs, etc</a:t>
          </a:r>
        </a:p>
      </dgm:t>
    </dgm:pt>
    <dgm:pt modelId="{1C3A31CD-A89A-4B98-9B0C-0CEC7D5B238D}" type="parTrans" cxnId="{A5E971F3-45A1-4BF3-84E8-324FD6824338}">
      <dgm:prSet/>
      <dgm:spPr/>
      <dgm:t>
        <a:bodyPr/>
        <a:lstStyle/>
        <a:p>
          <a:endParaRPr lang="en-US" sz="1000"/>
        </a:p>
      </dgm:t>
    </dgm:pt>
    <dgm:pt modelId="{A0EF9120-F1B1-4567-BA8C-569500150030}" type="sibTrans" cxnId="{A5E971F3-45A1-4BF3-84E8-324FD6824338}">
      <dgm:prSet/>
      <dgm:spPr/>
      <dgm:t>
        <a:bodyPr/>
        <a:lstStyle/>
        <a:p>
          <a:endParaRPr lang="en-US" sz="1000"/>
        </a:p>
      </dgm:t>
    </dgm:pt>
    <dgm:pt modelId="{875832E1-CF00-447D-9B72-509B38C94A63}">
      <dgm:prSet phldrT="[Text]" custT="1"/>
      <dgm:spPr/>
      <dgm:t>
        <a:bodyPr/>
        <a:lstStyle/>
        <a:p>
          <a:pPr algn="l"/>
          <a:r>
            <a:rPr lang="en-US" sz="1000"/>
            <a:t>implementation strategies; bonneville draft monitoring documents; ACOE/Bonneville estuary  CEERP Strategy and action plan; etc</a:t>
          </a:r>
        </a:p>
      </dgm:t>
    </dgm:pt>
    <dgm:pt modelId="{773536F6-4CF7-477D-8D7F-5BA82269F791}" type="parTrans" cxnId="{0A6B42C4-D29C-430C-8359-31C0123CF852}">
      <dgm:prSet/>
      <dgm:spPr/>
      <dgm:t>
        <a:bodyPr/>
        <a:lstStyle/>
        <a:p>
          <a:endParaRPr lang="en-US" sz="1000"/>
        </a:p>
      </dgm:t>
    </dgm:pt>
    <dgm:pt modelId="{2F91A7E6-CBE4-4591-B494-2EEBBF7C22AC}" type="sibTrans" cxnId="{0A6B42C4-D29C-430C-8359-31C0123CF852}">
      <dgm:prSet/>
      <dgm:spPr/>
      <dgm:t>
        <a:bodyPr/>
        <a:lstStyle/>
        <a:p>
          <a:endParaRPr lang="en-US" sz="1000"/>
        </a:p>
      </dgm:t>
    </dgm:pt>
    <dgm:pt modelId="{225ED145-310D-4807-8F85-F5CCE90B556A}">
      <dgm:prSet phldrT="[Text]" custT="1"/>
      <dgm:spPr/>
      <dgm:t>
        <a:bodyPr/>
        <a:lstStyle/>
        <a:p>
          <a:pPr algn="ctr"/>
          <a:r>
            <a:rPr lang="en-US" sz="1000" b="1"/>
            <a:t>Link to Supporting Reporting Documents</a:t>
          </a:r>
        </a:p>
      </dgm:t>
    </dgm:pt>
    <dgm:pt modelId="{E25017FF-B55D-4111-823D-373A459AB17C}" type="parTrans" cxnId="{E666C03A-A0B4-45C0-9F74-4B61D347D66A}">
      <dgm:prSet/>
      <dgm:spPr/>
      <dgm:t>
        <a:bodyPr/>
        <a:lstStyle/>
        <a:p>
          <a:endParaRPr lang="en-US" sz="1000"/>
        </a:p>
      </dgm:t>
    </dgm:pt>
    <dgm:pt modelId="{B1EE930F-D65D-43B5-BF3F-4512F034C0C5}" type="sibTrans" cxnId="{E666C03A-A0B4-45C0-9F74-4B61D347D66A}">
      <dgm:prSet/>
      <dgm:spPr/>
      <dgm:t>
        <a:bodyPr/>
        <a:lstStyle/>
        <a:p>
          <a:endParaRPr lang="en-US" sz="1000"/>
        </a:p>
      </dgm:t>
    </dgm:pt>
    <dgm:pt modelId="{6D0550EC-7D4F-4C3B-B7EF-DFBF902572BD}">
      <dgm:prSet phldrT="[Text]" custT="1"/>
      <dgm:spPr/>
      <dgm:t>
        <a:bodyPr/>
        <a:lstStyle/>
        <a:p>
          <a:pPr algn="l"/>
          <a:r>
            <a:rPr lang="en-US" sz="1000"/>
            <a:t>coordianted assessments for salmon and steelhead; PNAMP regional guidance documents; StreamNet's regional guidance document, etc</a:t>
          </a:r>
        </a:p>
      </dgm:t>
    </dgm:pt>
    <dgm:pt modelId="{1A971BFB-5348-4E28-B536-311F0CD11FC4}" type="parTrans" cxnId="{6801C8D8-553C-4548-8778-CBF1BB95E4B3}">
      <dgm:prSet/>
      <dgm:spPr/>
      <dgm:t>
        <a:bodyPr/>
        <a:lstStyle/>
        <a:p>
          <a:endParaRPr lang="en-US" sz="1000"/>
        </a:p>
      </dgm:t>
    </dgm:pt>
    <dgm:pt modelId="{8235A76F-81D3-4A5B-87BE-0DC99127C43C}" type="sibTrans" cxnId="{6801C8D8-553C-4548-8778-CBF1BB95E4B3}">
      <dgm:prSet/>
      <dgm:spPr/>
      <dgm:t>
        <a:bodyPr/>
        <a:lstStyle/>
        <a:p>
          <a:endParaRPr lang="en-US" sz="1000"/>
        </a:p>
      </dgm:t>
    </dgm:pt>
    <dgm:pt modelId="{C2B2B8AF-9622-4F26-9D92-0D35DBFF4DDB}">
      <dgm:prSet phldrT="[Text]" custT="1"/>
      <dgm:spPr/>
      <dgm:t>
        <a:bodyPr/>
        <a:lstStyle/>
        <a:p>
          <a:pPr algn="l"/>
          <a:r>
            <a:rPr lang="en-US" sz="1000"/>
            <a:t>HLIs; Synthesis; Annual Project Progress Reports;Symposia; Science Policy Exchange; Bonneville  draft reports; etc</a:t>
          </a:r>
        </a:p>
      </dgm:t>
    </dgm:pt>
    <dgm:pt modelId="{B2386CFC-2707-4D9B-8107-E01C256E837B}" type="parTrans" cxnId="{E55F12DE-014C-4DEC-94B6-7D5D3FF50114}">
      <dgm:prSet/>
      <dgm:spPr/>
      <dgm:t>
        <a:bodyPr/>
        <a:lstStyle/>
        <a:p>
          <a:endParaRPr lang="en-US" sz="1000"/>
        </a:p>
      </dgm:t>
    </dgm:pt>
    <dgm:pt modelId="{493DFA3C-ABD4-4367-B1FE-E585B88A5070}" type="sibTrans" cxnId="{E55F12DE-014C-4DEC-94B6-7D5D3FF50114}">
      <dgm:prSet/>
      <dgm:spPr/>
      <dgm:t>
        <a:bodyPr/>
        <a:lstStyle/>
        <a:p>
          <a:endParaRPr lang="en-US" sz="1000"/>
        </a:p>
      </dgm:t>
    </dgm:pt>
    <dgm:pt modelId="{990C8DE9-4B62-4F97-80D9-57220417A3C8}">
      <dgm:prSet phldrT="[Text]" custT="1"/>
      <dgm:spPr/>
      <dgm:t>
        <a:bodyPr/>
        <a:lstStyle/>
        <a:p>
          <a:pPr algn="l"/>
          <a:r>
            <a:rPr lang="en-US" sz="1000"/>
            <a:t>Council's Research Plan</a:t>
          </a:r>
        </a:p>
      </dgm:t>
    </dgm:pt>
    <dgm:pt modelId="{D503EF17-E149-4586-8D81-2A84EA445E1E}" type="parTrans" cxnId="{F56456D9-B32D-4D29-BD0E-606D3D98B2A7}">
      <dgm:prSet/>
      <dgm:spPr/>
      <dgm:t>
        <a:bodyPr/>
        <a:lstStyle/>
        <a:p>
          <a:endParaRPr lang="en-US" sz="1000"/>
        </a:p>
      </dgm:t>
    </dgm:pt>
    <dgm:pt modelId="{F939CD90-95F2-49D1-A687-BFAA2EE56812}" type="sibTrans" cxnId="{F56456D9-B32D-4D29-BD0E-606D3D98B2A7}">
      <dgm:prSet/>
      <dgm:spPr/>
      <dgm:t>
        <a:bodyPr/>
        <a:lstStyle/>
        <a:p>
          <a:endParaRPr lang="en-US" sz="1000"/>
        </a:p>
      </dgm:t>
    </dgm:pt>
    <dgm:pt modelId="{EC2A0312-DA49-44FC-B2D2-9667938662C4}">
      <dgm:prSet phldrT="[Text]" custT="1"/>
      <dgm:spPr/>
      <dgm:t>
        <a:bodyPr/>
        <a:lstStyle/>
        <a:p>
          <a:pPr algn="l"/>
          <a:r>
            <a:rPr lang="en-US" sz="1000"/>
            <a:t>to be determined</a:t>
          </a:r>
        </a:p>
      </dgm:t>
    </dgm:pt>
    <dgm:pt modelId="{FD01AA27-1708-45D0-9DCA-B77855D36248}" type="parTrans" cxnId="{01079127-17CB-4AC6-AB3C-C888FF95145F}">
      <dgm:prSet/>
      <dgm:spPr/>
      <dgm:t>
        <a:bodyPr/>
        <a:lstStyle/>
        <a:p>
          <a:endParaRPr lang="en-US" sz="1000"/>
        </a:p>
      </dgm:t>
    </dgm:pt>
    <dgm:pt modelId="{DCAAC3D6-E43B-4A9A-B042-11A62C6A96B2}" type="sibTrans" cxnId="{01079127-17CB-4AC6-AB3C-C888FF95145F}">
      <dgm:prSet/>
      <dgm:spPr/>
      <dgm:t>
        <a:bodyPr/>
        <a:lstStyle/>
        <a:p>
          <a:endParaRPr lang="en-US" sz="1000"/>
        </a:p>
      </dgm:t>
    </dgm:pt>
    <dgm:pt modelId="{C903426D-1BDF-49B7-9FA9-97AE7EDB9A67}" type="pres">
      <dgm:prSet presAssocID="{71D4B93C-10CB-4023-8DA6-CA68E4FA9C39}" presName="cycle" presStyleCnt="0">
        <dgm:presLayoutVars>
          <dgm:chMax val="1"/>
          <dgm:dir/>
          <dgm:animLvl val="ctr"/>
          <dgm:resizeHandles val="exact"/>
        </dgm:presLayoutVars>
      </dgm:prSet>
      <dgm:spPr/>
      <dgm:t>
        <a:bodyPr/>
        <a:lstStyle/>
        <a:p>
          <a:endParaRPr lang="en-US"/>
        </a:p>
      </dgm:t>
    </dgm:pt>
    <dgm:pt modelId="{8F686FAA-D39C-49AD-9EB2-68394A647AB8}" type="pres">
      <dgm:prSet presAssocID="{24637CA1-A6C1-4705-A13A-C6F938E98374}" presName="centerShape" presStyleLbl="node0" presStyleIdx="0" presStyleCnt="1" custScaleX="176664" custScaleY="142274"/>
      <dgm:spPr/>
      <dgm:t>
        <a:bodyPr/>
        <a:lstStyle/>
        <a:p>
          <a:endParaRPr lang="en-US"/>
        </a:p>
      </dgm:t>
    </dgm:pt>
    <dgm:pt modelId="{0E0FC193-FB6A-4362-86C7-449BD712FE03}" type="pres">
      <dgm:prSet presAssocID="{F182A69A-7659-4AA7-A095-8E1994225CF5}" presName="Name9" presStyleLbl="parChTrans1D2" presStyleIdx="0" presStyleCnt="6"/>
      <dgm:spPr/>
      <dgm:t>
        <a:bodyPr/>
        <a:lstStyle/>
        <a:p>
          <a:endParaRPr lang="en-US"/>
        </a:p>
      </dgm:t>
    </dgm:pt>
    <dgm:pt modelId="{080BB39D-8A92-4296-B112-1559C257E64F}" type="pres">
      <dgm:prSet presAssocID="{F182A69A-7659-4AA7-A095-8E1994225CF5}" presName="connTx" presStyleLbl="parChTrans1D2" presStyleIdx="0" presStyleCnt="6"/>
      <dgm:spPr/>
      <dgm:t>
        <a:bodyPr/>
        <a:lstStyle/>
        <a:p>
          <a:endParaRPr lang="en-US"/>
        </a:p>
      </dgm:t>
    </dgm:pt>
    <dgm:pt modelId="{E7673524-7B48-44DD-852D-5FDBCBD12510}" type="pres">
      <dgm:prSet presAssocID="{8B960232-0964-46E1-8131-37B2B22AFA9B}" presName="node" presStyleLbl="node1" presStyleIdx="0" presStyleCnt="6" custScaleX="327908" custScaleY="84780" custRadScaleRad="103910">
        <dgm:presLayoutVars>
          <dgm:bulletEnabled val="1"/>
        </dgm:presLayoutVars>
      </dgm:prSet>
      <dgm:spPr/>
      <dgm:t>
        <a:bodyPr/>
        <a:lstStyle/>
        <a:p>
          <a:endParaRPr lang="en-US"/>
        </a:p>
      </dgm:t>
    </dgm:pt>
    <dgm:pt modelId="{1D682ECA-195D-438E-BB8C-0E796D3CF6DF}" type="pres">
      <dgm:prSet presAssocID="{FBDD830E-96B3-494F-BD79-D1731D6BC6C2}" presName="Name9" presStyleLbl="parChTrans1D2" presStyleIdx="1" presStyleCnt="6"/>
      <dgm:spPr/>
      <dgm:t>
        <a:bodyPr/>
        <a:lstStyle/>
        <a:p>
          <a:endParaRPr lang="en-US"/>
        </a:p>
      </dgm:t>
    </dgm:pt>
    <dgm:pt modelId="{E09384CA-7476-4FAF-A62F-BD1E0314898B}" type="pres">
      <dgm:prSet presAssocID="{FBDD830E-96B3-494F-BD79-D1731D6BC6C2}" presName="connTx" presStyleLbl="parChTrans1D2" presStyleIdx="1" presStyleCnt="6"/>
      <dgm:spPr/>
      <dgm:t>
        <a:bodyPr/>
        <a:lstStyle/>
        <a:p>
          <a:endParaRPr lang="en-US"/>
        </a:p>
      </dgm:t>
    </dgm:pt>
    <dgm:pt modelId="{A85B8DD8-65B2-43AE-B328-B5C6655DDE41}" type="pres">
      <dgm:prSet presAssocID="{F3CECD6A-CD2A-40E0-9F0A-40C7875AE139}" presName="node" presStyleLbl="node1" presStyleIdx="1" presStyleCnt="6" custScaleX="208533" custScaleY="175145" custRadScaleRad="166900" custRadScaleInc="74053">
        <dgm:presLayoutVars>
          <dgm:bulletEnabled val="1"/>
        </dgm:presLayoutVars>
      </dgm:prSet>
      <dgm:spPr/>
      <dgm:t>
        <a:bodyPr/>
        <a:lstStyle/>
        <a:p>
          <a:endParaRPr lang="en-US"/>
        </a:p>
      </dgm:t>
    </dgm:pt>
    <dgm:pt modelId="{44AF3433-A988-442D-B7F2-62D46899057B}" type="pres">
      <dgm:prSet presAssocID="{46A3CF4C-2C11-4FE7-BFCC-8C390F5713E2}" presName="Name9" presStyleLbl="parChTrans1D2" presStyleIdx="2" presStyleCnt="6"/>
      <dgm:spPr/>
      <dgm:t>
        <a:bodyPr/>
        <a:lstStyle/>
        <a:p>
          <a:endParaRPr lang="en-US"/>
        </a:p>
      </dgm:t>
    </dgm:pt>
    <dgm:pt modelId="{A8D3EDD2-6177-466F-8B82-E2DA48148820}" type="pres">
      <dgm:prSet presAssocID="{46A3CF4C-2C11-4FE7-BFCC-8C390F5713E2}" presName="connTx" presStyleLbl="parChTrans1D2" presStyleIdx="2" presStyleCnt="6"/>
      <dgm:spPr/>
      <dgm:t>
        <a:bodyPr/>
        <a:lstStyle/>
        <a:p>
          <a:endParaRPr lang="en-US"/>
        </a:p>
      </dgm:t>
    </dgm:pt>
    <dgm:pt modelId="{9133651E-F1B7-411E-A73F-D6C1053FD1F4}" type="pres">
      <dgm:prSet presAssocID="{232DCAB8-CBCA-4F9F-AA61-BC50457CA48C}" presName="node" presStyleLbl="node1" presStyleIdx="2" presStyleCnt="6" custScaleX="163897" custScaleY="102547" custRadScaleRad="197333" custRadScaleInc="2119">
        <dgm:presLayoutVars>
          <dgm:bulletEnabled val="1"/>
        </dgm:presLayoutVars>
      </dgm:prSet>
      <dgm:spPr/>
      <dgm:t>
        <a:bodyPr/>
        <a:lstStyle/>
        <a:p>
          <a:endParaRPr lang="en-US"/>
        </a:p>
      </dgm:t>
    </dgm:pt>
    <dgm:pt modelId="{6A4BDE8F-C9D7-4292-B284-02FF21621361}" type="pres">
      <dgm:prSet presAssocID="{8A343882-DA65-4119-885C-87D59A2550AE}" presName="Name9" presStyleLbl="parChTrans1D2" presStyleIdx="3" presStyleCnt="6"/>
      <dgm:spPr/>
      <dgm:t>
        <a:bodyPr/>
        <a:lstStyle/>
        <a:p>
          <a:endParaRPr lang="en-US"/>
        </a:p>
      </dgm:t>
    </dgm:pt>
    <dgm:pt modelId="{E90B67B9-D3D8-4E63-A1D6-27570D654FE1}" type="pres">
      <dgm:prSet presAssocID="{8A343882-DA65-4119-885C-87D59A2550AE}" presName="connTx" presStyleLbl="parChTrans1D2" presStyleIdx="3" presStyleCnt="6"/>
      <dgm:spPr/>
      <dgm:t>
        <a:bodyPr/>
        <a:lstStyle/>
        <a:p>
          <a:endParaRPr lang="en-US"/>
        </a:p>
      </dgm:t>
    </dgm:pt>
    <dgm:pt modelId="{A6346E1D-EF85-4FB4-836F-31AFAA4754B3}" type="pres">
      <dgm:prSet presAssocID="{960DDC8C-EC88-4D44-8759-873B4FD4626E}" presName="node" presStyleLbl="node1" presStyleIdx="3" presStyleCnt="6" custScaleX="177737" custScaleY="83245" custRadScaleRad="104811" custRadScaleInc="6320">
        <dgm:presLayoutVars>
          <dgm:bulletEnabled val="1"/>
        </dgm:presLayoutVars>
      </dgm:prSet>
      <dgm:spPr/>
      <dgm:t>
        <a:bodyPr/>
        <a:lstStyle/>
        <a:p>
          <a:endParaRPr lang="en-US"/>
        </a:p>
      </dgm:t>
    </dgm:pt>
    <dgm:pt modelId="{88362414-C560-46E7-BF2D-B438FBA52E22}" type="pres">
      <dgm:prSet presAssocID="{E25017FF-B55D-4111-823D-373A459AB17C}" presName="Name9" presStyleLbl="parChTrans1D2" presStyleIdx="4" presStyleCnt="6"/>
      <dgm:spPr/>
      <dgm:t>
        <a:bodyPr/>
        <a:lstStyle/>
        <a:p>
          <a:endParaRPr lang="en-US"/>
        </a:p>
      </dgm:t>
    </dgm:pt>
    <dgm:pt modelId="{FCCFF1B1-0F6F-4072-BC38-0C6020917AA9}" type="pres">
      <dgm:prSet presAssocID="{E25017FF-B55D-4111-823D-373A459AB17C}" presName="connTx" presStyleLbl="parChTrans1D2" presStyleIdx="4" presStyleCnt="6"/>
      <dgm:spPr/>
      <dgm:t>
        <a:bodyPr/>
        <a:lstStyle/>
        <a:p>
          <a:endParaRPr lang="en-US"/>
        </a:p>
      </dgm:t>
    </dgm:pt>
    <dgm:pt modelId="{28E101B9-F2E8-4FCD-AACC-5D495136077F}" type="pres">
      <dgm:prSet presAssocID="{225ED145-310D-4807-8F85-F5CCE90B556A}" presName="node" presStyleLbl="node1" presStyleIdx="4" presStyleCnt="6" custScaleX="238340" custScaleY="132836" custRadScaleRad="181666" custRadScaleInc="6173">
        <dgm:presLayoutVars>
          <dgm:bulletEnabled val="1"/>
        </dgm:presLayoutVars>
      </dgm:prSet>
      <dgm:spPr/>
      <dgm:t>
        <a:bodyPr/>
        <a:lstStyle/>
        <a:p>
          <a:endParaRPr lang="en-US"/>
        </a:p>
      </dgm:t>
    </dgm:pt>
    <dgm:pt modelId="{8FAD9447-A1CC-4874-BC64-2D3ED234447B}" type="pres">
      <dgm:prSet presAssocID="{CF45DF67-822B-4CBD-A084-2021B1978205}" presName="Name9" presStyleLbl="parChTrans1D2" presStyleIdx="5" presStyleCnt="6"/>
      <dgm:spPr/>
      <dgm:t>
        <a:bodyPr/>
        <a:lstStyle/>
        <a:p>
          <a:endParaRPr lang="en-US"/>
        </a:p>
      </dgm:t>
    </dgm:pt>
    <dgm:pt modelId="{96AFD276-6B1B-43C3-9661-2FC7DD8E4C7B}" type="pres">
      <dgm:prSet presAssocID="{CF45DF67-822B-4CBD-A084-2021B1978205}" presName="connTx" presStyleLbl="parChTrans1D2" presStyleIdx="5" presStyleCnt="6"/>
      <dgm:spPr/>
      <dgm:t>
        <a:bodyPr/>
        <a:lstStyle/>
        <a:p>
          <a:endParaRPr lang="en-US"/>
        </a:p>
      </dgm:t>
    </dgm:pt>
    <dgm:pt modelId="{6BF7E6F8-CA4B-447C-9EBD-06AB5BF2F117}" type="pres">
      <dgm:prSet presAssocID="{70D073A3-F325-4998-947F-EA35C44C5E44}" presName="node" presStyleLbl="node1" presStyleIdx="5" presStyleCnt="6" custScaleX="211678" custScaleY="166889" custRadScaleRad="215914" custRadScaleInc="-72335">
        <dgm:presLayoutVars>
          <dgm:bulletEnabled val="1"/>
        </dgm:presLayoutVars>
      </dgm:prSet>
      <dgm:spPr/>
      <dgm:t>
        <a:bodyPr/>
        <a:lstStyle/>
        <a:p>
          <a:endParaRPr lang="en-US"/>
        </a:p>
      </dgm:t>
    </dgm:pt>
  </dgm:ptLst>
  <dgm:cxnLst>
    <dgm:cxn modelId="{9BB3D075-5881-4A40-AC2E-843047EC6173}" type="presOf" srcId="{70D073A3-F325-4998-947F-EA35C44C5E44}" destId="{6BF7E6F8-CA4B-447C-9EBD-06AB5BF2F117}" srcOrd="0" destOrd="0" presId="urn:microsoft.com/office/officeart/2005/8/layout/radial1"/>
    <dgm:cxn modelId="{F1105B87-B6F8-4B98-B7BE-470F7D7C3E36}" type="presOf" srcId="{960DDC8C-EC88-4D44-8759-873B4FD4626E}" destId="{A6346E1D-EF85-4FB4-836F-31AFAA4754B3}" srcOrd="0" destOrd="0" presId="urn:microsoft.com/office/officeart/2005/8/layout/radial1"/>
    <dgm:cxn modelId="{9B06C673-BB0F-4278-97BC-E284E573BCAD}" type="presOf" srcId="{232DCAB8-CBCA-4F9F-AA61-BC50457CA48C}" destId="{9133651E-F1B7-411E-A73F-D6C1053FD1F4}" srcOrd="0" destOrd="0" presId="urn:microsoft.com/office/officeart/2005/8/layout/radial1"/>
    <dgm:cxn modelId="{AB28DFE9-B78B-465B-931E-1DB537706F9A}" type="presOf" srcId="{225ED145-310D-4807-8F85-F5CCE90B556A}" destId="{28E101B9-F2E8-4FCD-AACC-5D495136077F}" srcOrd="0" destOrd="0" presId="urn:microsoft.com/office/officeart/2005/8/layout/radial1"/>
    <dgm:cxn modelId="{1DD7CB98-5D56-4776-B1AD-686B8070D405}" type="presOf" srcId="{8B960232-0964-46E1-8131-37B2B22AFA9B}" destId="{E7673524-7B48-44DD-852D-5FDBCBD12510}" srcOrd="0" destOrd="0" presId="urn:microsoft.com/office/officeart/2005/8/layout/radial1"/>
    <dgm:cxn modelId="{31D35CC2-38C9-4137-A8F2-E1EA9C4195FC}" type="presOf" srcId="{F182A69A-7659-4AA7-A095-8E1994225CF5}" destId="{080BB39D-8A92-4296-B112-1559C257E64F}" srcOrd="1" destOrd="0" presId="urn:microsoft.com/office/officeart/2005/8/layout/radial1"/>
    <dgm:cxn modelId="{307A4350-F6FD-4975-ADD0-AD57884BCEBA}" srcId="{71D4B93C-10CB-4023-8DA6-CA68E4FA9C39}" destId="{24637CA1-A6C1-4705-A13A-C6F938E98374}" srcOrd="0" destOrd="0" parTransId="{2C98F797-96D2-4188-BCBC-532A383ED496}" sibTransId="{2F6A316D-6FA0-4A40-A003-C14DC7EE8BD3}"/>
    <dgm:cxn modelId="{7B89C3EB-39E0-4437-A8C4-5EEC167C9CE7}" type="presOf" srcId="{FBDD830E-96B3-494F-BD79-D1731D6BC6C2}" destId="{1D682ECA-195D-438E-BB8C-0E796D3CF6DF}" srcOrd="0" destOrd="0" presId="urn:microsoft.com/office/officeart/2005/8/layout/radial1"/>
    <dgm:cxn modelId="{00CAB1C7-8EFC-4E05-9F68-D59AFAF85E7C}" type="presOf" srcId="{875832E1-CF00-447D-9B72-509B38C94A63}" destId="{A85B8DD8-65B2-43AE-B328-B5C6655DDE41}" srcOrd="0" destOrd="1" presId="urn:microsoft.com/office/officeart/2005/8/layout/radial1"/>
    <dgm:cxn modelId="{4AEE665D-F32D-4564-BE5B-910CF2F0FCA9}" srcId="{24637CA1-A6C1-4705-A13A-C6F938E98374}" destId="{232DCAB8-CBCA-4F9F-AA61-BC50457CA48C}" srcOrd="2" destOrd="0" parTransId="{46A3CF4C-2C11-4FE7-BFCC-8C390F5713E2}" sibTransId="{CB678C74-2D87-4241-82D0-F1934DBF4C9C}"/>
    <dgm:cxn modelId="{01079127-17CB-4AC6-AB3C-C888FF95145F}" srcId="{232DCAB8-CBCA-4F9F-AA61-BC50457CA48C}" destId="{EC2A0312-DA49-44FC-B2D2-9667938662C4}" srcOrd="0" destOrd="0" parTransId="{FD01AA27-1708-45D0-9DCA-B77855D36248}" sibTransId="{DCAAC3D6-E43B-4A9A-B042-11A62C6A96B2}"/>
    <dgm:cxn modelId="{D891F815-48BE-4D3B-9B2B-E7AF25CBA67B}" type="presOf" srcId="{CF45DF67-822B-4CBD-A084-2021B1978205}" destId="{8FAD9447-A1CC-4874-BC64-2D3ED234447B}" srcOrd="0" destOrd="0" presId="urn:microsoft.com/office/officeart/2005/8/layout/radial1"/>
    <dgm:cxn modelId="{E666C03A-A0B4-45C0-9F74-4B61D347D66A}" srcId="{24637CA1-A6C1-4705-A13A-C6F938E98374}" destId="{225ED145-310D-4807-8F85-F5CCE90B556A}" srcOrd="4" destOrd="0" parTransId="{E25017FF-B55D-4111-823D-373A459AB17C}" sibTransId="{B1EE930F-D65D-43B5-BF3F-4512F034C0C5}"/>
    <dgm:cxn modelId="{6CC1BF2B-3543-4F6F-AC21-69E14AEBE6A7}" type="presOf" srcId="{CF45DF67-822B-4CBD-A084-2021B1978205}" destId="{96AFD276-6B1B-43C3-9661-2FC7DD8E4C7B}" srcOrd="1" destOrd="0" presId="urn:microsoft.com/office/officeart/2005/8/layout/radial1"/>
    <dgm:cxn modelId="{224565D7-829E-4B69-B77F-49E703413AAB}" type="presOf" srcId="{E25017FF-B55D-4111-823D-373A459AB17C}" destId="{88362414-C560-46E7-BF2D-B438FBA52E22}" srcOrd="0" destOrd="0" presId="urn:microsoft.com/office/officeart/2005/8/layout/radial1"/>
    <dgm:cxn modelId="{942A65B8-19B1-497A-AA52-05B0AF5912F5}" type="presOf" srcId="{990C8DE9-4B62-4F97-80D9-57220417A3C8}" destId="{A6346E1D-EF85-4FB4-836F-31AFAA4754B3}" srcOrd="0" destOrd="1" presId="urn:microsoft.com/office/officeart/2005/8/layout/radial1"/>
    <dgm:cxn modelId="{3ADA22B1-89E3-453B-814D-E8C4BF2D4667}" type="presOf" srcId="{6D0550EC-7D4F-4C3B-B7EF-DFBF902572BD}" destId="{6BF7E6F8-CA4B-447C-9EBD-06AB5BF2F117}" srcOrd="0" destOrd="1" presId="urn:microsoft.com/office/officeart/2005/8/layout/radial1"/>
    <dgm:cxn modelId="{60008AAB-FF46-4AE1-B3CB-D95B57859824}" type="presOf" srcId="{FBDD830E-96B3-494F-BD79-D1731D6BC6C2}" destId="{E09384CA-7476-4FAF-A62F-BD1E0314898B}" srcOrd="1" destOrd="0" presId="urn:microsoft.com/office/officeart/2005/8/layout/radial1"/>
    <dgm:cxn modelId="{934C622B-E9E9-49E8-9684-DC4867E69267}" type="presOf" srcId="{24637CA1-A6C1-4705-A13A-C6F938E98374}" destId="{8F686FAA-D39C-49AD-9EB2-68394A647AB8}" srcOrd="0" destOrd="0" presId="urn:microsoft.com/office/officeart/2005/8/layout/radial1"/>
    <dgm:cxn modelId="{E4002141-41D2-4ADA-B12C-6DEDE1ABE5B0}" type="presOf" srcId="{8A343882-DA65-4119-885C-87D59A2550AE}" destId="{E90B67B9-D3D8-4E63-A1D6-27570D654FE1}" srcOrd="1" destOrd="0" presId="urn:microsoft.com/office/officeart/2005/8/layout/radial1"/>
    <dgm:cxn modelId="{8C24130B-B561-4D58-8EDF-7C079FA649F5}" type="presOf" srcId="{F3CECD6A-CD2A-40E0-9F0A-40C7875AE139}" destId="{A85B8DD8-65B2-43AE-B328-B5C6655DDE41}" srcOrd="0" destOrd="0" presId="urn:microsoft.com/office/officeart/2005/8/layout/radial1"/>
    <dgm:cxn modelId="{0804051D-1C50-4F16-AC69-DE0642CB0F82}" type="presOf" srcId="{C2B2B8AF-9622-4F26-9D92-0D35DBFF4DDB}" destId="{28E101B9-F2E8-4FCD-AACC-5D495136077F}" srcOrd="0" destOrd="1" presId="urn:microsoft.com/office/officeart/2005/8/layout/radial1"/>
    <dgm:cxn modelId="{4071528B-F665-4A6C-B5AF-0B9FF410ECEE}" type="presOf" srcId="{F182A69A-7659-4AA7-A095-8E1994225CF5}" destId="{0E0FC193-FB6A-4362-86C7-449BD712FE03}" srcOrd="0" destOrd="0" presId="urn:microsoft.com/office/officeart/2005/8/layout/radial1"/>
    <dgm:cxn modelId="{715988F7-7C26-4561-87FF-3C3371E75767}" type="presOf" srcId="{7AF6C808-97B3-4ACF-B39B-C8317B141569}" destId="{E7673524-7B48-44DD-852D-5FDBCBD12510}" srcOrd="0" destOrd="1" presId="urn:microsoft.com/office/officeart/2005/8/layout/radial1"/>
    <dgm:cxn modelId="{0A6B42C4-D29C-430C-8359-31C0123CF852}" srcId="{F3CECD6A-CD2A-40E0-9F0A-40C7875AE139}" destId="{875832E1-CF00-447D-9B72-509B38C94A63}" srcOrd="0" destOrd="0" parTransId="{773536F6-4CF7-477D-8D7F-5BA82269F791}" sibTransId="{2F91A7E6-CBE4-4591-B494-2EEBBF7C22AC}"/>
    <dgm:cxn modelId="{EB5B619F-7C03-4928-B9D3-A28659014C2A}" srcId="{24637CA1-A6C1-4705-A13A-C6F938E98374}" destId="{8B960232-0964-46E1-8131-37B2B22AFA9B}" srcOrd="0" destOrd="0" parTransId="{F182A69A-7659-4AA7-A095-8E1994225CF5}" sibTransId="{E665601A-82B7-4855-BD68-A5ACB7C27225}"/>
    <dgm:cxn modelId="{E7E0B9C4-C1BE-4B72-8C9F-55353F013EFA}" type="presOf" srcId="{46A3CF4C-2C11-4FE7-BFCC-8C390F5713E2}" destId="{44AF3433-A988-442D-B7F2-62D46899057B}" srcOrd="0" destOrd="0" presId="urn:microsoft.com/office/officeart/2005/8/layout/radial1"/>
    <dgm:cxn modelId="{5B3EEB9B-2CCE-451C-A820-94D3FDDCE0D1}" type="presOf" srcId="{E25017FF-B55D-4111-823D-373A459AB17C}" destId="{FCCFF1B1-0F6F-4072-BC38-0C6020917AA9}" srcOrd="1" destOrd="0" presId="urn:microsoft.com/office/officeart/2005/8/layout/radial1"/>
    <dgm:cxn modelId="{E55F12DE-014C-4DEC-94B6-7D5D3FF50114}" srcId="{225ED145-310D-4807-8F85-F5CCE90B556A}" destId="{C2B2B8AF-9622-4F26-9D92-0D35DBFF4DDB}" srcOrd="0" destOrd="0" parTransId="{B2386CFC-2707-4D9B-8107-E01C256E837B}" sibTransId="{493DFA3C-ABD4-4367-B1FE-E585B88A5070}"/>
    <dgm:cxn modelId="{B133AF9A-5D96-4FFC-9F96-101B07A59021}" type="presOf" srcId="{8A343882-DA65-4119-885C-87D59A2550AE}" destId="{6A4BDE8F-C9D7-4292-B284-02FF21621361}" srcOrd="0" destOrd="0" presId="urn:microsoft.com/office/officeart/2005/8/layout/radial1"/>
    <dgm:cxn modelId="{A5E971F3-45A1-4BF3-84E8-324FD6824338}" srcId="{8B960232-0964-46E1-8131-37B2B22AFA9B}" destId="{7AF6C808-97B3-4ACF-B39B-C8317B141569}" srcOrd="0" destOrd="0" parTransId="{1C3A31CD-A89A-4B98-9B0C-0CEC7D5B238D}" sibTransId="{A0EF9120-F1B1-4567-BA8C-569500150030}"/>
    <dgm:cxn modelId="{3482D89D-B562-4465-A350-0F54DB9F383F}" srcId="{24637CA1-A6C1-4705-A13A-C6F938E98374}" destId="{F3CECD6A-CD2A-40E0-9F0A-40C7875AE139}" srcOrd="1" destOrd="0" parTransId="{FBDD830E-96B3-494F-BD79-D1731D6BC6C2}" sibTransId="{730A28B9-9AE8-40DD-9960-201D391DC0B3}"/>
    <dgm:cxn modelId="{B2186D71-F7C8-4B90-9657-5B7128CB1A7B}" srcId="{24637CA1-A6C1-4705-A13A-C6F938E98374}" destId="{960DDC8C-EC88-4D44-8759-873B4FD4626E}" srcOrd="3" destOrd="0" parTransId="{8A343882-DA65-4119-885C-87D59A2550AE}" sibTransId="{402E1EA1-EC2F-4982-91B0-A9F887738258}"/>
    <dgm:cxn modelId="{9B692933-8A43-4C18-AABB-BC5A5D13C0C2}" type="presOf" srcId="{46A3CF4C-2C11-4FE7-BFCC-8C390F5713E2}" destId="{A8D3EDD2-6177-466F-8B82-E2DA48148820}" srcOrd="1" destOrd="0" presId="urn:microsoft.com/office/officeart/2005/8/layout/radial1"/>
    <dgm:cxn modelId="{E4C242E3-F20D-4D32-803E-32101005BCAE}" type="presOf" srcId="{71D4B93C-10CB-4023-8DA6-CA68E4FA9C39}" destId="{C903426D-1BDF-49B7-9FA9-97AE7EDB9A67}" srcOrd="0" destOrd="0" presId="urn:microsoft.com/office/officeart/2005/8/layout/radial1"/>
    <dgm:cxn modelId="{1C93D8AD-647F-4722-8A42-D46D4C1D88AC}" srcId="{24637CA1-A6C1-4705-A13A-C6F938E98374}" destId="{70D073A3-F325-4998-947F-EA35C44C5E44}" srcOrd="5" destOrd="0" parTransId="{CF45DF67-822B-4CBD-A084-2021B1978205}" sibTransId="{FF116E39-C77F-4DA6-B74A-476C711A30D2}"/>
    <dgm:cxn modelId="{F56456D9-B32D-4D29-BD0E-606D3D98B2A7}" srcId="{960DDC8C-EC88-4D44-8759-873B4FD4626E}" destId="{990C8DE9-4B62-4F97-80D9-57220417A3C8}" srcOrd="0" destOrd="0" parTransId="{D503EF17-E149-4586-8D81-2A84EA445E1E}" sibTransId="{F939CD90-95F2-49D1-A687-BFAA2EE56812}"/>
    <dgm:cxn modelId="{6801C8D8-553C-4548-8778-CBF1BB95E4B3}" srcId="{70D073A3-F325-4998-947F-EA35C44C5E44}" destId="{6D0550EC-7D4F-4C3B-B7EF-DFBF902572BD}" srcOrd="0" destOrd="0" parTransId="{1A971BFB-5348-4E28-B536-311F0CD11FC4}" sibTransId="{8235A76F-81D3-4A5B-87BE-0DC99127C43C}"/>
    <dgm:cxn modelId="{0FCCE881-7831-4938-BC02-17ABFE9A8573}" type="presOf" srcId="{EC2A0312-DA49-44FC-B2D2-9667938662C4}" destId="{9133651E-F1B7-411E-A73F-D6C1053FD1F4}" srcOrd="0" destOrd="1" presId="urn:microsoft.com/office/officeart/2005/8/layout/radial1"/>
    <dgm:cxn modelId="{B5AAF95C-EAC2-48AA-B5BB-8F14C1EEA1DC}" type="presParOf" srcId="{C903426D-1BDF-49B7-9FA9-97AE7EDB9A67}" destId="{8F686FAA-D39C-49AD-9EB2-68394A647AB8}" srcOrd="0" destOrd="0" presId="urn:microsoft.com/office/officeart/2005/8/layout/radial1"/>
    <dgm:cxn modelId="{F25D94A3-6300-4B36-B8A1-BC5D714D5C61}" type="presParOf" srcId="{C903426D-1BDF-49B7-9FA9-97AE7EDB9A67}" destId="{0E0FC193-FB6A-4362-86C7-449BD712FE03}" srcOrd="1" destOrd="0" presId="urn:microsoft.com/office/officeart/2005/8/layout/radial1"/>
    <dgm:cxn modelId="{968D3681-99AF-4ADB-9472-834DBF20F787}" type="presParOf" srcId="{0E0FC193-FB6A-4362-86C7-449BD712FE03}" destId="{080BB39D-8A92-4296-B112-1559C257E64F}" srcOrd="0" destOrd="0" presId="urn:microsoft.com/office/officeart/2005/8/layout/radial1"/>
    <dgm:cxn modelId="{07410702-4ED1-4EB6-B230-FA4AC9743D34}" type="presParOf" srcId="{C903426D-1BDF-49B7-9FA9-97AE7EDB9A67}" destId="{E7673524-7B48-44DD-852D-5FDBCBD12510}" srcOrd="2" destOrd="0" presId="urn:microsoft.com/office/officeart/2005/8/layout/radial1"/>
    <dgm:cxn modelId="{BC0C7975-DF7C-4772-B466-49D7095FC530}" type="presParOf" srcId="{C903426D-1BDF-49B7-9FA9-97AE7EDB9A67}" destId="{1D682ECA-195D-438E-BB8C-0E796D3CF6DF}" srcOrd="3" destOrd="0" presId="urn:microsoft.com/office/officeart/2005/8/layout/radial1"/>
    <dgm:cxn modelId="{3BBB1B4A-0CF3-4CAE-BC6E-42F53E158A41}" type="presParOf" srcId="{1D682ECA-195D-438E-BB8C-0E796D3CF6DF}" destId="{E09384CA-7476-4FAF-A62F-BD1E0314898B}" srcOrd="0" destOrd="0" presId="urn:microsoft.com/office/officeart/2005/8/layout/radial1"/>
    <dgm:cxn modelId="{6E113FA2-F6EC-4426-9700-093A1C26551D}" type="presParOf" srcId="{C903426D-1BDF-49B7-9FA9-97AE7EDB9A67}" destId="{A85B8DD8-65B2-43AE-B328-B5C6655DDE41}" srcOrd="4" destOrd="0" presId="urn:microsoft.com/office/officeart/2005/8/layout/radial1"/>
    <dgm:cxn modelId="{5F967A14-8C91-4343-9A46-BB6C9D80B1CA}" type="presParOf" srcId="{C903426D-1BDF-49B7-9FA9-97AE7EDB9A67}" destId="{44AF3433-A988-442D-B7F2-62D46899057B}" srcOrd="5" destOrd="0" presId="urn:microsoft.com/office/officeart/2005/8/layout/radial1"/>
    <dgm:cxn modelId="{A6E26EEF-4463-401B-A8B1-A4E08C26845D}" type="presParOf" srcId="{44AF3433-A988-442D-B7F2-62D46899057B}" destId="{A8D3EDD2-6177-466F-8B82-E2DA48148820}" srcOrd="0" destOrd="0" presId="urn:microsoft.com/office/officeart/2005/8/layout/radial1"/>
    <dgm:cxn modelId="{4A256230-5175-4025-80BE-B509F2BD2E77}" type="presParOf" srcId="{C903426D-1BDF-49B7-9FA9-97AE7EDB9A67}" destId="{9133651E-F1B7-411E-A73F-D6C1053FD1F4}" srcOrd="6" destOrd="0" presId="urn:microsoft.com/office/officeart/2005/8/layout/radial1"/>
    <dgm:cxn modelId="{EC9EB4F4-1A8A-453E-BE6E-ADEC544E180C}" type="presParOf" srcId="{C903426D-1BDF-49B7-9FA9-97AE7EDB9A67}" destId="{6A4BDE8F-C9D7-4292-B284-02FF21621361}" srcOrd="7" destOrd="0" presId="urn:microsoft.com/office/officeart/2005/8/layout/radial1"/>
    <dgm:cxn modelId="{8FB524A5-A80B-45A1-BD41-3197144853E1}" type="presParOf" srcId="{6A4BDE8F-C9D7-4292-B284-02FF21621361}" destId="{E90B67B9-D3D8-4E63-A1D6-27570D654FE1}" srcOrd="0" destOrd="0" presId="urn:microsoft.com/office/officeart/2005/8/layout/radial1"/>
    <dgm:cxn modelId="{3006D1E4-6D22-47F8-956A-D9CAEBC4ECAE}" type="presParOf" srcId="{C903426D-1BDF-49B7-9FA9-97AE7EDB9A67}" destId="{A6346E1D-EF85-4FB4-836F-31AFAA4754B3}" srcOrd="8" destOrd="0" presId="urn:microsoft.com/office/officeart/2005/8/layout/radial1"/>
    <dgm:cxn modelId="{FE733AC1-8891-4720-8836-72D0EF005201}" type="presParOf" srcId="{C903426D-1BDF-49B7-9FA9-97AE7EDB9A67}" destId="{88362414-C560-46E7-BF2D-B438FBA52E22}" srcOrd="9" destOrd="0" presId="urn:microsoft.com/office/officeart/2005/8/layout/radial1"/>
    <dgm:cxn modelId="{3EBB0EED-E66C-4E3B-8D84-3221174A2F1A}" type="presParOf" srcId="{88362414-C560-46E7-BF2D-B438FBA52E22}" destId="{FCCFF1B1-0F6F-4072-BC38-0C6020917AA9}" srcOrd="0" destOrd="0" presId="urn:microsoft.com/office/officeart/2005/8/layout/radial1"/>
    <dgm:cxn modelId="{B53EE6A1-67AA-40E2-BFE3-ED1793AF1D4F}" type="presParOf" srcId="{C903426D-1BDF-49B7-9FA9-97AE7EDB9A67}" destId="{28E101B9-F2E8-4FCD-AACC-5D495136077F}" srcOrd="10" destOrd="0" presId="urn:microsoft.com/office/officeart/2005/8/layout/radial1"/>
    <dgm:cxn modelId="{65C38C0E-262D-4AE9-99F0-FFB4D8C9E05C}" type="presParOf" srcId="{C903426D-1BDF-49B7-9FA9-97AE7EDB9A67}" destId="{8FAD9447-A1CC-4874-BC64-2D3ED234447B}" srcOrd="11" destOrd="0" presId="urn:microsoft.com/office/officeart/2005/8/layout/radial1"/>
    <dgm:cxn modelId="{C5975F0D-23A1-4036-8790-4AE4B6901D50}" type="presParOf" srcId="{8FAD9447-A1CC-4874-BC64-2D3ED234447B}" destId="{96AFD276-6B1B-43C3-9661-2FC7DD8E4C7B}" srcOrd="0" destOrd="0" presId="urn:microsoft.com/office/officeart/2005/8/layout/radial1"/>
    <dgm:cxn modelId="{AEA0DB99-5E6E-4475-86B2-BA67EB39A555}" type="presParOf" srcId="{C903426D-1BDF-49B7-9FA9-97AE7EDB9A67}" destId="{6BF7E6F8-CA4B-447C-9EBD-06AB5BF2F117}" srcOrd="12" destOrd="0" presId="urn:microsoft.com/office/officeart/2005/8/layout/radial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F686FAA-D39C-49AD-9EB2-68394A647AB8}">
      <dsp:nvSpPr>
        <dsp:cNvPr id="0" name=""/>
        <dsp:cNvSpPr/>
      </dsp:nvSpPr>
      <dsp:spPr>
        <a:xfrm>
          <a:off x="2312169" y="1095269"/>
          <a:ext cx="1743739" cy="140429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draft  Nov. 2012 MERR  and Data Access Framework</a:t>
          </a:r>
        </a:p>
        <a:p>
          <a:pPr lvl="0" algn="ctr" defTabSz="622300">
            <a:lnSpc>
              <a:spcPct val="90000"/>
            </a:lnSpc>
            <a:spcBef>
              <a:spcPct val="0"/>
            </a:spcBef>
            <a:spcAft>
              <a:spcPct val="35000"/>
            </a:spcAft>
          </a:pPr>
          <a:r>
            <a:rPr lang="en-US" sz="1200" b="0" kern="1200"/>
            <a:t>(policy guidance) </a:t>
          </a:r>
        </a:p>
      </dsp:txBody>
      <dsp:txXfrm>
        <a:off x="2312169" y="1095269"/>
        <a:ext cx="1743739" cy="1404297"/>
      </dsp:txXfrm>
    </dsp:sp>
    <dsp:sp modelId="{0E0FC193-FB6A-4362-86C7-449BD712FE03}">
      <dsp:nvSpPr>
        <dsp:cNvPr id="0" name=""/>
        <dsp:cNvSpPr/>
      </dsp:nvSpPr>
      <dsp:spPr>
        <a:xfrm rot="16200000">
          <a:off x="3076918" y="973869"/>
          <a:ext cx="214242" cy="28559"/>
        </a:xfrm>
        <a:custGeom>
          <a:avLst/>
          <a:gdLst/>
          <a:ahLst/>
          <a:cxnLst/>
          <a:rect l="0" t="0" r="0" b="0"/>
          <a:pathLst>
            <a:path>
              <a:moveTo>
                <a:pt x="0" y="14279"/>
              </a:moveTo>
              <a:lnTo>
                <a:pt x="214242" y="14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3178683" y="982792"/>
        <a:ext cx="10712" cy="10712"/>
      </dsp:txXfrm>
    </dsp:sp>
    <dsp:sp modelId="{E7673524-7B48-44DD-852D-5FDBCBD12510}">
      <dsp:nvSpPr>
        <dsp:cNvPr id="0" name=""/>
        <dsp:cNvSpPr/>
      </dsp:nvSpPr>
      <dsp:spPr>
        <a:xfrm>
          <a:off x="1565752" y="44217"/>
          <a:ext cx="3236574" cy="8368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Link to Suppointing Priority documents</a:t>
          </a:r>
        </a:p>
        <a:p>
          <a:pPr marL="57150" lvl="1" indent="-57150" algn="l" defTabSz="444500">
            <a:lnSpc>
              <a:spcPct val="90000"/>
            </a:lnSpc>
            <a:spcBef>
              <a:spcPct val="0"/>
            </a:spcBef>
            <a:spcAft>
              <a:spcPct val="15000"/>
            </a:spcAft>
            <a:buChar char="••"/>
          </a:pPr>
          <a:r>
            <a:rPr lang="en-US" sz="1000" kern="1200"/>
            <a:t>program and subbasin plan objectives, focal species, habitat; draft program questions, HLIs, etc</a:t>
          </a:r>
        </a:p>
      </dsp:txBody>
      <dsp:txXfrm>
        <a:off x="1565752" y="44217"/>
        <a:ext cx="3236574" cy="836810"/>
      </dsp:txXfrm>
    </dsp:sp>
    <dsp:sp modelId="{1D682ECA-195D-438E-BB8C-0E796D3CF6DF}">
      <dsp:nvSpPr>
        <dsp:cNvPr id="0" name=""/>
        <dsp:cNvSpPr/>
      </dsp:nvSpPr>
      <dsp:spPr>
        <a:xfrm rot="21106237">
          <a:off x="4041477" y="1649236"/>
          <a:ext cx="136831" cy="28559"/>
        </a:xfrm>
        <a:custGeom>
          <a:avLst/>
          <a:gdLst/>
          <a:ahLst/>
          <a:cxnLst/>
          <a:rect l="0" t="0" r="0" b="0"/>
          <a:pathLst>
            <a:path>
              <a:moveTo>
                <a:pt x="0" y="14279"/>
              </a:moveTo>
              <a:lnTo>
                <a:pt x="136831" y="14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21106237">
        <a:off x="4106471" y="1660095"/>
        <a:ext cx="6841" cy="6841"/>
      </dsp:txXfrm>
    </dsp:sp>
    <dsp:sp modelId="{A85B8DD8-65B2-43AE-B328-B5C6655DDE41}">
      <dsp:nvSpPr>
        <dsp:cNvPr id="0" name=""/>
        <dsp:cNvSpPr/>
      </dsp:nvSpPr>
      <dsp:spPr>
        <a:xfrm>
          <a:off x="4162677" y="642667"/>
          <a:ext cx="2058298" cy="17287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 Link to Supporting Monitoring Documents</a:t>
          </a:r>
        </a:p>
        <a:p>
          <a:pPr marL="57150" lvl="1" indent="-57150" algn="l" defTabSz="444500">
            <a:lnSpc>
              <a:spcPct val="90000"/>
            </a:lnSpc>
            <a:spcBef>
              <a:spcPct val="0"/>
            </a:spcBef>
            <a:spcAft>
              <a:spcPct val="15000"/>
            </a:spcAft>
            <a:buChar char="••"/>
          </a:pPr>
          <a:r>
            <a:rPr lang="en-US" sz="1000" kern="1200"/>
            <a:t>implementation strategies; bonneville draft monitoring documents; ACOE/Bonneville estuary  CEERP Strategy and action plan; etc</a:t>
          </a:r>
        </a:p>
      </dsp:txBody>
      <dsp:txXfrm>
        <a:off x="4162677" y="642667"/>
        <a:ext cx="2058298" cy="1728746"/>
      </dsp:txXfrm>
    </dsp:sp>
    <dsp:sp modelId="{44AF3433-A988-442D-B7F2-62D46899057B}">
      <dsp:nvSpPr>
        <dsp:cNvPr id="0" name=""/>
        <dsp:cNvSpPr/>
      </dsp:nvSpPr>
      <dsp:spPr>
        <a:xfrm rot="1828835">
          <a:off x="3816747" y="2458790"/>
          <a:ext cx="1030418" cy="28559"/>
        </a:xfrm>
        <a:custGeom>
          <a:avLst/>
          <a:gdLst/>
          <a:ahLst/>
          <a:cxnLst/>
          <a:rect l="0" t="0" r="0" b="0"/>
          <a:pathLst>
            <a:path>
              <a:moveTo>
                <a:pt x="0" y="14279"/>
              </a:moveTo>
              <a:lnTo>
                <a:pt x="1030418" y="14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28835">
        <a:off x="4306196" y="2447309"/>
        <a:ext cx="51520" cy="51520"/>
      </dsp:txXfrm>
    </dsp:sp>
    <dsp:sp modelId="{9133651E-F1B7-411E-A73F-D6C1053FD1F4}">
      <dsp:nvSpPr>
        <dsp:cNvPr id="0" name=""/>
        <dsp:cNvSpPr/>
      </dsp:nvSpPr>
      <dsp:spPr>
        <a:xfrm>
          <a:off x="4556250" y="2575084"/>
          <a:ext cx="1617724" cy="101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Link to Supporting Evaluation documents</a:t>
          </a:r>
        </a:p>
        <a:p>
          <a:pPr marL="57150" lvl="1" indent="-57150" algn="l" defTabSz="444500">
            <a:lnSpc>
              <a:spcPct val="90000"/>
            </a:lnSpc>
            <a:spcBef>
              <a:spcPct val="0"/>
            </a:spcBef>
            <a:spcAft>
              <a:spcPct val="15000"/>
            </a:spcAft>
            <a:buChar char="••"/>
          </a:pPr>
          <a:r>
            <a:rPr lang="en-US" sz="1000" kern="1200"/>
            <a:t>to be determined</a:t>
          </a:r>
        </a:p>
      </dsp:txBody>
      <dsp:txXfrm>
        <a:off x="4556250" y="2575084"/>
        <a:ext cx="1617724" cy="1012177"/>
      </dsp:txXfrm>
    </dsp:sp>
    <dsp:sp modelId="{6A4BDE8F-C9D7-4292-B284-02FF21621361}">
      <dsp:nvSpPr>
        <dsp:cNvPr id="0" name=""/>
        <dsp:cNvSpPr/>
      </dsp:nvSpPr>
      <dsp:spPr>
        <a:xfrm rot="5513760">
          <a:off x="3040407" y="2601515"/>
          <a:ext cx="233081" cy="28559"/>
        </a:xfrm>
        <a:custGeom>
          <a:avLst/>
          <a:gdLst/>
          <a:ahLst/>
          <a:cxnLst/>
          <a:rect l="0" t="0" r="0" b="0"/>
          <a:pathLst>
            <a:path>
              <a:moveTo>
                <a:pt x="0" y="14279"/>
              </a:moveTo>
              <a:lnTo>
                <a:pt x="233081" y="14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5513760">
        <a:off x="3151121" y="2609967"/>
        <a:ext cx="11654" cy="11654"/>
      </dsp:txXfrm>
    </dsp:sp>
    <dsp:sp modelId="{A6346E1D-EF85-4FB4-836F-31AFAA4754B3}">
      <dsp:nvSpPr>
        <dsp:cNvPr id="0" name=""/>
        <dsp:cNvSpPr/>
      </dsp:nvSpPr>
      <dsp:spPr>
        <a:xfrm>
          <a:off x="2262328" y="2732222"/>
          <a:ext cx="1754330" cy="8216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Link to Supporting Research Documents</a:t>
          </a:r>
        </a:p>
        <a:p>
          <a:pPr marL="57150" lvl="1" indent="-57150" algn="l" defTabSz="444500">
            <a:lnSpc>
              <a:spcPct val="90000"/>
            </a:lnSpc>
            <a:spcBef>
              <a:spcPct val="0"/>
            </a:spcBef>
            <a:spcAft>
              <a:spcPct val="15000"/>
            </a:spcAft>
            <a:buChar char="••"/>
          </a:pPr>
          <a:r>
            <a:rPr lang="en-US" sz="1000" kern="1200"/>
            <a:t>Council's Research Plan</a:t>
          </a:r>
        </a:p>
      </dsp:txBody>
      <dsp:txXfrm>
        <a:off x="2262328" y="2732222"/>
        <a:ext cx="1754330" cy="821659"/>
      </dsp:txXfrm>
    </dsp:sp>
    <dsp:sp modelId="{88362414-C560-46E7-BF2D-B438FBA52E22}">
      <dsp:nvSpPr>
        <dsp:cNvPr id="0" name=""/>
        <dsp:cNvSpPr/>
      </dsp:nvSpPr>
      <dsp:spPr>
        <a:xfrm rot="9075811">
          <a:off x="1983245" y="2301287"/>
          <a:ext cx="511610" cy="28559"/>
        </a:xfrm>
        <a:custGeom>
          <a:avLst/>
          <a:gdLst/>
          <a:ahLst/>
          <a:cxnLst/>
          <a:rect l="0" t="0" r="0" b="0"/>
          <a:pathLst>
            <a:path>
              <a:moveTo>
                <a:pt x="0" y="14279"/>
              </a:moveTo>
              <a:lnTo>
                <a:pt x="511610" y="14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9075811">
        <a:off x="2226260" y="2302776"/>
        <a:ext cx="25580" cy="25580"/>
      </dsp:txXfrm>
    </dsp:sp>
    <dsp:sp modelId="{28E101B9-F2E8-4FCD-AACC-5D495136077F}">
      <dsp:nvSpPr>
        <dsp:cNvPr id="0" name=""/>
        <dsp:cNvSpPr/>
      </dsp:nvSpPr>
      <dsp:spPr>
        <a:xfrm>
          <a:off x="0" y="2242741"/>
          <a:ext cx="2352505" cy="13111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Link to Supporting Reporting Documents</a:t>
          </a:r>
        </a:p>
        <a:p>
          <a:pPr marL="57150" lvl="1" indent="-57150" algn="l" defTabSz="444500">
            <a:lnSpc>
              <a:spcPct val="90000"/>
            </a:lnSpc>
            <a:spcBef>
              <a:spcPct val="0"/>
            </a:spcBef>
            <a:spcAft>
              <a:spcPct val="15000"/>
            </a:spcAft>
            <a:buChar char="••"/>
          </a:pPr>
          <a:r>
            <a:rPr lang="en-US" sz="1000" kern="1200"/>
            <a:t>HLIs; Synthesis; Annual Project Progress Reports;Symposia; Science Policy Exchange; Bonneville  draft reports; etc</a:t>
          </a:r>
        </a:p>
      </dsp:txBody>
      <dsp:txXfrm>
        <a:off x="0" y="2242741"/>
        <a:ext cx="2352505" cy="1311141"/>
      </dsp:txXfrm>
    </dsp:sp>
    <dsp:sp modelId="{8FAD9447-A1CC-4874-BC64-2D3ED234447B}">
      <dsp:nvSpPr>
        <dsp:cNvPr id="0" name=""/>
        <dsp:cNvSpPr/>
      </dsp:nvSpPr>
      <dsp:spPr>
        <a:xfrm rot="11435977">
          <a:off x="2058724" y="1598603"/>
          <a:ext cx="278447" cy="28559"/>
        </a:xfrm>
        <a:custGeom>
          <a:avLst/>
          <a:gdLst/>
          <a:ahLst/>
          <a:cxnLst/>
          <a:rect l="0" t="0" r="0" b="0"/>
          <a:pathLst>
            <a:path>
              <a:moveTo>
                <a:pt x="0" y="14279"/>
              </a:moveTo>
              <a:lnTo>
                <a:pt x="278447" y="14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1435977">
        <a:off x="2190987" y="1605922"/>
        <a:ext cx="13922" cy="13922"/>
      </dsp:txXfrm>
    </dsp:sp>
    <dsp:sp modelId="{6BF7E6F8-CA4B-447C-9EBD-06AB5BF2F117}">
      <dsp:nvSpPr>
        <dsp:cNvPr id="0" name=""/>
        <dsp:cNvSpPr/>
      </dsp:nvSpPr>
      <dsp:spPr>
        <a:xfrm>
          <a:off x="0" y="573432"/>
          <a:ext cx="2089341" cy="16472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Link to Supporting DataAccess documents</a:t>
          </a:r>
        </a:p>
        <a:p>
          <a:pPr marL="57150" lvl="1" indent="-57150" algn="l" defTabSz="444500">
            <a:lnSpc>
              <a:spcPct val="90000"/>
            </a:lnSpc>
            <a:spcBef>
              <a:spcPct val="0"/>
            </a:spcBef>
            <a:spcAft>
              <a:spcPct val="15000"/>
            </a:spcAft>
            <a:buChar char="••"/>
          </a:pPr>
          <a:r>
            <a:rPr lang="en-US" sz="1000" kern="1200"/>
            <a:t>coordianted assessments for salmon and steelhead; PNAMP regional guidance documents; StreamNet's regional guidance document, etc</a:t>
          </a:r>
        </a:p>
      </dsp:txBody>
      <dsp:txXfrm>
        <a:off x="0" y="573432"/>
        <a:ext cx="2089341" cy="16472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6AB99-F5F2-4404-9FF4-701C5C39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3832</Words>
  <Characters>23193</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Policy MERR Framework  (more details provided in the Detailed MERR Framework)</vt:lpstr>
    </vt:vector>
  </TitlesOfParts>
  <Company>Northwest Power and Conservation Council</Company>
  <LinksUpToDate>false</LinksUpToDate>
  <CharactersWithSpaces>26972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MERR Framework  (more details provided in the Detailed MERR Framework)</dc:title>
  <dc:creator>Nancy Leonard</dc:creator>
  <cp:lastModifiedBy>Eric Schrepel</cp:lastModifiedBy>
  <cp:revision>2</cp:revision>
  <cp:lastPrinted>2012-10-03T14:47:00Z</cp:lastPrinted>
  <dcterms:created xsi:type="dcterms:W3CDTF">2012-11-06T20:49:00Z</dcterms:created>
  <dcterms:modified xsi:type="dcterms:W3CDTF">2012-11-06T20:49:00Z</dcterms:modified>
</cp:coreProperties>
</file>