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C1" w:rsidRPr="008C67C1" w:rsidRDefault="008C67C1" w:rsidP="008C67C1">
      <w:pPr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 w:rsidRPr="008C67C1">
        <w:rPr>
          <w:rFonts w:ascii="Arial" w:eastAsia="Times New Roman" w:hAnsi="Arial" w:cs="Arial"/>
          <w:b/>
          <w:sz w:val="28"/>
          <w:szCs w:val="28"/>
        </w:rPr>
        <w:t>Conservation Resources Advisory Committee</w:t>
      </w:r>
    </w:p>
    <w:p w:rsidR="008C67C1" w:rsidRPr="008C67C1" w:rsidRDefault="008C67C1" w:rsidP="008C67C1">
      <w:pPr>
        <w:jc w:val="center"/>
        <w:rPr>
          <w:rFonts w:ascii="Arial" w:eastAsia="Times New Roman" w:hAnsi="Arial" w:cs="Arial"/>
          <w:b/>
        </w:rPr>
      </w:pPr>
      <w:r w:rsidRPr="008C67C1">
        <w:rPr>
          <w:rFonts w:ascii="Arial" w:eastAsia="Times New Roman" w:hAnsi="Arial" w:cs="Arial"/>
          <w:b/>
        </w:rPr>
        <w:t>Draft Meeting Minutes</w:t>
      </w:r>
    </w:p>
    <w:p w:rsidR="008C67C1" w:rsidRPr="008C67C1" w:rsidRDefault="008C67C1" w:rsidP="008C67C1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June 4, 2014</w:t>
      </w:r>
    </w:p>
    <w:p w:rsidR="008C67C1" w:rsidRPr="008C67C1" w:rsidRDefault="008C67C1" w:rsidP="008C67C1">
      <w:pPr>
        <w:jc w:val="center"/>
        <w:rPr>
          <w:rFonts w:ascii="Arial" w:eastAsia="Times New Roman" w:hAnsi="Arial" w:cs="Arial"/>
          <w:b/>
        </w:rPr>
      </w:pPr>
    </w:p>
    <w:p w:rsidR="008C67C1" w:rsidRPr="008C67C1" w:rsidRDefault="008C67C1" w:rsidP="008C67C1">
      <w:pPr>
        <w:rPr>
          <w:rFonts w:ascii="Arial" w:eastAsia="Times New Roman" w:hAnsi="Arial" w:cs="Arial"/>
        </w:rPr>
      </w:pPr>
      <w:r w:rsidRPr="008C67C1">
        <w:rPr>
          <w:rFonts w:ascii="Arial" w:eastAsia="Times New Roman" w:hAnsi="Arial" w:cs="Arial"/>
          <w:b/>
        </w:rPr>
        <w:t xml:space="preserve">Meeting Facilitators:  </w:t>
      </w:r>
      <w:r w:rsidRPr="008C67C1">
        <w:rPr>
          <w:rFonts w:ascii="Arial" w:eastAsia="Times New Roman" w:hAnsi="Arial" w:cs="Arial"/>
        </w:rPr>
        <w:t>Chair</w:t>
      </w:r>
      <w:r w:rsidRPr="008C67C1">
        <w:rPr>
          <w:rFonts w:ascii="Arial" w:eastAsia="Times New Roman" w:hAnsi="Arial" w:cs="Arial"/>
          <w:b/>
        </w:rPr>
        <w:t xml:space="preserve"> </w:t>
      </w:r>
      <w:r w:rsidRPr="008C67C1">
        <w:rPr>
          <w:rFonts w:ascii="Arial" w:eastAsia="Times New Roman" w:hAnsi="Arial" w:cs="Arial"/>
        </w:rPr>
        <w:t>Tom Eckman; Vice Chair Charlie Grist</w:t>
      </w:r>
      <w:r w:rsidR="00C7467F">
        <w:rPr>
          <w:rFonts w:ascii="Arial" w:eastAsia="Times New Roman" w:hAnsi="Arial" w:cs="Arial"/>
        </w:rPr>
        <w:t xml:space="preserve">. </w:t>
      </w:r>
      <w:r w:rsidRPr="008C67C1">
        <w:rPr>
          <w:rFonts w:ascii="Arial" w:eastAsia="Times New Roman" w:hAnsi="Arial" w:cs="Arial"/>
        </w:rPr>
        <w:t>Participants list attached</w:t>
      </w:r>
    </w:p>
    <w:p w:rsidR="004F63C6" w:rsidRDefault="004F63C6"/>
    <w:p w:rsidR="00C7467F" w:rsidRDefault="004F63C6">
      <w:r>
        <w:t>C</w:t>
      </w:r>
      <w:r w:rsidR="0069008F">
        <w:t>onservation Resources Advisory Committee</w:t>
      </w:r>
      <w:r>
        <w:t xml:space="preserve"> chair Tom Eckman called the meeting to order at 9:30 a.m</w:t>
      </w:r>
      <w:r w:rsidR="00C7467F">
        <w:t xml:space="preserve">. </w:t>
      </w:r>
      <w:r>
        <w:t>He welcomed the CRAC members and asked for a round of introductions</w:t>
      </w:r>
      <w:r w:rsidR="00C7467F">
        <w:t>.</w:t>
      </w:r>
    </w:p>
    <w:p w:rsidR="00B201A9" w:rsidRDefault="00B201A9"/>
    <w:p w:rsidR="0069008F" w:rsidRDefault="0069008F">
      <w:r>
        <w:t>Eckman asked if there were comments</w:t>
      </w:r>
      <w:r w:rsidR="004F63C6">
        <w:t xml:space="preserve"> on the minutes of the November 21, 2013 meeting</w:t>
      </w:r>
      <w:r w:rsidR="00C7467F">
        <w:t xml:space="preserve">. </w:t>
      </w:r>
      <w:r w:rsidR="004F63C6">
        <w:t>Eugene Rosolie m</w:t>
      </w:r>
      <w:r>
        <w:t>ade a motion to adopt the minutes</w:t>
      </w:r>
      <w:r w:rsidR="00C7467F">
        <w:t xml:space="preserve">. </w:t>
      </w:r>
      <w:r w:rsidR="004F63C6">
        <w:t>Kevin Smit</w:t>
      </w:r>
      <w:r>
        <w:t xml:space="preserve"> seconded the motion, which </w:t>
      </w:r>
      <w:r w:rsidR="004F63C6">
        <w:t>passed unanimously</w:t>
      </w:r>
      <w:r w:rsidR="00C7467F">
        <w:t xml:space="preserve">. </w:t>
      </w:r>
      <w:r w:rsidR="004F63C6">
        <w:t>Eckman gave a brief explanation of the role of the CRAC</w:t>
      </w:r>
      <w:r w:rsidR="00C7467F">
        <w:t xml:space="preserve">. </w:t>
      </w:r>
      <w:r w:rsidR="004F63C6">
        <w:t>H</w:t>
      </w:r>
      <w:r>
        <w:t>e reminded the group that the CRAC is a</w:t>
      </w:r>
      <w:r w:rsidR="004F63C6">
        <w:t xml:space="preserve"> committee t</w:t>
      </w:r>
      <w:r>
        <w:t>hat advises</w:t>
      </w:r>
      <w:r w:rsidR="004F63C6">
        <w:t xml:space="preserve"> </w:t>
      </w:r>
      <w:r>
        <w:t xml:space="preserve">the Council and </w:t>
      </w:r>
      <w:r w:rsidR="004F63C6">
        <w:t>is not a decision making body.</w:t>
      </w:r>
    </w:p>
    <w:p w:rsidR="004F63C6" w:rsidRDefault="004F63C6"/>
    <w:p w:rsidR="0069008F" w:rsidRDefault="004F63C6" w:rsidP="0069008F">
      <w:r>
        <w:t xml:space="preserve">Eckman moved to the </w:t>
      </w:r>
      <w:r w:rsidR="0069008F">
        <w:t xml:space="preserve">first item on the </w:t>
      </w:r>
      <w:r>
        <w:t>agenda</w:t>
      </w:r>
      <w:r w:rsidR="00C7467F">
        <w:t xml:space="preserve">. </w:t>
      </w:r>
      <w:r>
        <w:t xml:space="preserve">BPA </w:t>
      </w:r>
      <w:r w:rsidR="00F52031">
        <w:t xml:space="preserve">along with contractors </w:t>
      </w:r>
      <w:r>
        <w:t xml:space="preserve">Navigant and Rob </w:t>
      </w:r>
      <w:r w:rsidRPr="00DC4DFC">
        <w:t xml:space="preserve">Carmichael developed </w:t>
      </w:r>
      <w:r w:rsidR="00F52031" w:rsidRPr="00DC4DFC">
        <w:t xml:space="preserve">an </w:t>
      </w:r>
      <w:r w:rsidRPr="00DC4DFC">
        <w:t>assessment of federal</w:t>
      </w:r>
      <w:r w:rsidR="00F52031" w:rsidRPr="00DC4DFC">
        <w:t xml:space="preserve"> </w:t>
      </w:r>
      <w:r w:rsidR="003024BF" w:rsidRPr="00DC4DFC">
        <w:t>appliance</w:t>
      </w:r>
      <w:r w:rsidRPr="00DC4DFC">
        <w:t xml:space="preserve"> standards and the projected savings</w:t>
      </w:r>
      <w:r w:rsidR="00F52031" w:rsidRPr="00DC4DFC">
        <w:t xml:space="preserve"> that will</w:t>
      </w:r>
      <w:r w:rsidR="00F52031">
        <w:t xml:space="preserve"> result from them, he said</w:t>
      </w:r>
      <w:r w:rsidR="00C7467F">
        <w:t xml:space="preserve">. </w:t>
      </w:r>
      <w:r w:rsidR="00F52031">
        <w:t xml:space="preserve">The presentation </w:t>
      </w:r>
      <w:r>
        <w:t xml:space="preserve">will get into </w:t>
      </w:r>
      <w:r w:rsidR="00F52031">
        <w:t xml:space="preserve">the </w:t>
      </w:r>
      <w:r>
        <w:t>details</w:t>
      </w:r>
      <w:r w:rsidR="00F52031">
        <w:t xml:space="preserve"> of the assessment, he said, so </w:t>
      </w:r>
      <w:r>
        <w:t>ask wh</w:t>
      </w:r>
      <w:r w:rsidR="00F52031">
        <w:t>at</w:t>
      </w:r>
      <w:r>
        <w:t xml:space="preserve">ever questions you have about how </w:t>
      </w:r>
      <w:r w:rsidR="00F52031">
        <w:t xml:space="preserve">the </w:t>
      </w:r>
      <w:r>
        <w:t>numbers were derived</w:t>
      </w:r>
      <w:r w:rsidR="00C7467F">
        <w:t xml:space="preserve">. </w:t>
      </w:r>
      <w:r w:rsidR="00F52031">
        <w:t>CRAC</w:t>
      </w:r>
      <w:r w:rsidR="0069008F">
        <w:t xml:space="preserve"> vice chair Charlie Grist </w:t>
      </w:r>
      <w:r w:rsidR="00F52031">
        <w:t>noted there is a large</w:t>
      </w:r>
      <w:r w:rsidR="0069008F">
        <w:t xml:space="preserve"> body of analysis</w:t>
      </w:r>
      <w:r w:rsidR="00B201A9">
        <w:t xml:space="preserve"> on</w:t>
      </w:r>
      <w:r w:rsidR="00F52031">
        <w:t xml:space="preserve"> </w:t>
      </w:r>
      <w:r w:rsidR="0069008F">
        <w:t xml:space="preserve">savings achieved from </w:t>
      </w:r>
      <w:r w:rsidR="00F52031">
        <w:t xml:space="preserve">the </w:t>
      </w:r>
      <w:r w:rsidR="0069008F">
        <w:t>standards and the CRAC will be asked to comments on them.</w:t>
      </w:r>
    </w:p>
    <w:p w:rsidR="004F63C6" w:rsidRDefault="004F63C6"/>
    <w:p w:rsidR="00B201A9" w:rsidRPr="00B201A9" w:rsidRDefault="00B201A9">
      <w:pPr>
        <w:rPr>
          <w:b/>
          <w:color w:val="00B050"/>
        </w:rPr>
      </w:pPr>
      <w:r w:rsidRPr="00B201A9">
        <w:rPr>
          <w:b/>
          <w:color w:val="00B050"/>
        </w:rPr>
        <w:t>Federal Standards Impacts</w:t>
      </w:r>
    </w:p>
    <w:p w:rsidR="00B201A9" w:rsidRPr="00B201A9" w:rsidRDefault="00B201A9">
      <w:pPr>
        <w:rPr>
          <w:color w:val="00B050"/>
        </w:rPr>
      </w:pPr>
    </w:p>
    <w:p w:rsidR="004F63C6" w:rsidRDefault="004F63C6">
      <w:r>
        <w:t>Carrie Cobb</w:t>
      </w:r>
      <w:r w:rsidR="00F52031">
        <w:t xml:space="preserve"> of BPA led off the presentation, noting that the analysis </w:t>
      </w:r>
      <w:r>
        <w:t xml:space="preserve">quantified over 900 </w:t>
      </w:r>
      <w:r w:rsidR="00F52031">
        <w:t>average megawatts (</w:t>
      </w:r>
      <w:proofErr w:type="spellStart"/>
      <w:r w:rsidR="00B201A9">
        <w:t>a</w:t>
      </w:r>
      <w:r w:rsidR="00B07D6E">
        <w:t>MW</w:t>
      </w:r>
      <w:proofErr w:type="spellEnd"/>
      <w:r w:rsidR="00F52031">
        <w:t>) of savings by 2034 as a result of the standards. “That’s</w:t>
      </w:r>
      <w:r>
        <w:t xml:space="preserve"> like a dam got built by federal standards</w:t>
      </w:r>
      <w:r w:rsidR="00F52031">
        <w:t>,” she stated</w:t>
      </w:r>
      <w:r w:rsidR="00C7467F">
        <w:t xml:space="preserve">. </w:t>
      </w:r>
      <w:r w:rsidR="00F52031">
        <w:t xml:space="preserve">Cobb explained why BPA undertook the study, indicating that the Council wants to </w:t>
      </w:r>
      <w:r w:rsidR="00B201A9">
        <w:t>ass</w:t>
      </w:r>
      <w:r w:rsidR="00F52031">
        <w:t>ure energy efficiency savings occur in the region</w:t>
      </w:r>
      <w:r w:rsidR="00B201A9">
        <w:t>,</w:t>
      </w:r>
      <w:r w:rsidR="00F52031">
        <w:t xml:space="preserve"> and there are </w:t>
      </w:r>
      <w:r>
        <w:t>several avenu</w:t>
      </w:r>
      <w:r w:rsidR="00F52031">
        <w:t>e</w:t>
      </w:r>
      <w:r>
        <w:t xml:space="preserve">s </w:t>
      </w:r>
      <w:r w:rsidR="00F52031">
        <w:t>for that to happen</w:t>
      </w:r>
      <w:r w:rsidR="00C7467F">
        <w:t xml:space="preserve">. </w:t>
      </w:r>
      <w:r>
        <w:t>When we started t</w:t>
      </w:r>
      <w:r w:rsidR="00491C49">
        <w:t xml:space="preserve">he </w:t>
      </w:r>
      <w:r>
        <w:t xml:space="preserve">project, I didn’t think </w:t>
      </w:r>
      <w:r w:rsidR="00491C49">
        <w:t xml:space="preserve">the </w:t>
      </w:r>
      <w:r>
        <w:t xml:space="preserve">savings would be as big as </w:t>
      </w:r>
      <w:r w:rsidR="00491C49">
        <w:t>what we found, she said</w:t>
      </w:r>
      <w:r>
        <w:t>.</w:t>
      </w:r>
    </w:p>
    <w:p w:rsidR="004F63C6" w:rsidRDefault="004F63C6"/>
    <w:p w:rsidR="004F63C6" w:rsidRDefault="004F63C6">
      <w:r>
        <w:t>Carmichael</w:t>
      </w:r>
      <w:r w:rsidR="003024BF">
        <w:t xml:space="preserve">, who </w:t>
      </w:r>
      <w:r w:rsidR="00774E37">
        <w:t xml:space="preserve">led </w:t>
      </w:r>
      <w:r w:rsidR="003024BF">
        <w:t xml:space="preserve">the project while at Navigant, provided details of the </w:t>
      </w:r>
      <w:r>
        <w:t>analysis</w:t>
      </w:r>
      <w:r w:rsidR="00C7467F">
        <w:t xml:space="preserve">. </w:t>
      </w:r>
      <w:r w:rsidR="003024BF">
        <w:t>He noted that Angie Lee of Navigant also worked on the</w:t>
      </w:r>
      <w:r>
        <w:t xml:space="preserve"> project</w:t>
      </w:r>
      <w:r w:rsidR="00C7467F">
        <w:t xml:space="preserve">. </w:t>
      </w:r>
      <w:r>
        <w:t xml:space="preserve">The story here is </w:t>
      </w:r>
      <w:r w:rsidR="003024BF">
        <w:t xml:space="preserve">of the </w:t>
      </w:r>
      <w:r>
        <w:t>appliance standards program and</w:t>
      </w:r>
      <w:r w:rsidR="00774E37">
        <w:t xml:space="preserve"> its</w:t>
      </w:r>
      <w:r>
        <w:t xml:space="preserve"> impact on the region’s saving</w:t>
      </w:r>
      <w:r w:rsidR="00774E37">
        <w:t>s, Carmichael said</w:t>
      </w:r>
      <w:r w:rsidR="00B201A9">
        <w:t>.</w:t>
      </w:r>
    </w:p>
    <w:p w:rsidR="00B201A9" w:rsidRDefault="00B201A9"/>
    <w:p w:rsidR="004F63C6" w:rsidRDefault="00774E37">
      <w:r>
        <w:t xml:space="preserve">Nancy </w:t>
      </w:r>
      <w:r w:rsidR="004F63C6">
        <w:t>Hirsch asked if the analysis look</w:t>
      </w:r>
      <w:r>
        <w:t xml:space="preserve">ed also </w:t>
      </w:r>
      <w:r w:rsidR="004F63C6">
        <w:t>at state standards</w:t>
      </w:r>
      <w:r w:rsidR="00C7467F">
        <w:t xml:space="preserve">. </w:t>
      </w:r>
      <w:r w:rsidR="004F63C6">
        <w:t xml:space="preserve">Carmichael said </w:t>
      </w:r>
      <w:r>
        <w:t>it addressed only federal standards</w:t>
      </w:r>
      <w:r w:rsidR="00C7467F">
        <w:t xml:space="preserve">. </w:t>
      </w:r>
      <w:r>
        <w:t xml:space="preserve">Eckman clarified that the </w:t>
      </w:r>
      <w:r w:rsidR="004F63C6">
        <w:t xml:space="preserve">standards </w:t>
      </w:r>
      <w:r>
        <w:t xml:space="preserve">in the analysis went into effect during the period of the </w:t>
      </w:r>
      <w:r w:rsidR="004F63C6">
        <w:t xml:space="preserve">Sixth </w:t>
      </w:r>
      <w:r>
        <w:t xml:space="preserve">Power </w:t>
      </w:r>
      <w:r w:rsidR="004F63C6">
        <w:t>Plan but weren’t captured in</w:t>
      </w:r>
      <w:r>
        <w:t xml:space="preserve"> the supply curves used in the plan</w:t>
      </w:r>
      <w:r w:rsidR="00C7467F">
        <w:t xml:space="preserve">. </w:t>
      </w:r>
      <w:r w:rsidR="004F63C6">
        <w:t>Grist</w:t>
      </w:r>
      <w:r>
        <w:t xml:space="preserve"> added that an analysis of the state standards is on the </w:t>
      </w:r>
      <w:r w:rsidR="004F63C6">
        <w:t>“to do” list.</w:t>
      </w:r>
    </w:p>
    <w:p w:rsidR="004F63C6" w:rsidRDefault="004F63C6"/>
    <w:p w:rsidR="00C7467F" w:rsidRDefault="004F63C6">
      <w:r>
        <w:t xml:space="preserve">Carmichael said </w:t>
      </w:r>
      <w:r w:rsidR="00D045CB">
        <w:t xml:space="preserve">the federal </w:t>
      </w:r>
      <w:r>
        <w:t xml:space="preserve">standards will soon be transforming energy consumption in </w:t>
      </w:r>
      <w:r w:rsidR="00D045CB">
        <w:t xml:space="preserve">the </w:t>
      </w:r>
      <w:r>
        <w:t>region</w:t>
      </w:r>
      <w:r w:rsidR="00C7467F">
        <w:t xml:space="preserve">. </w:t>
      </w:r>
      <w:r w:rsidR="00D045CB">
        <w:t>He went on to explain what sector of energy consumers use the roughly 60 to 70 products covered by DOE standards:  79 percent are residential; 46 percent are commercial; and 19 percent are industrial</w:t>
      </w:r>
      <w:r w:rsidR="00C7467F">
        <w:t>.</w:t>
      </w:r>
    </w:p>
    <w:p w:rsidR="00D045CB" w:rsidRDefault="00D045CB"/>
    <w:p w:rsidR="004F63C6" w:rsidRDefault="00D045CB">
      <w:r>
        <w:t>Carmichael described how DOE standards are set, a process he called “</w:t>
      </w:r>
      <w:r w:rsidR="004F63C6">
        <w:t xml:space="preserve">long </w:t>
      </w:r>
      <w:r>
        <w:t xml:space="preserve">and </w:t>
      </w:r>
      <w:r w:rsidR="004F63C6">
        <w:t>arduous</w:t>
      </w:r>
      <w:r>
        <w:t>” that takes three to five years</w:t>
      </w:r>
      <w:r w:rsidR="00C7467F">
        <w:t xml:space="preserve">. </w:t>
      </w:r>
      <w:r w:rsidR="004F63C6">
        <w:t xml:space="preserve">Once </w:t>
      </w:r>
      <w:r>
        <w:t>a standard is</w:t>
      </w:r>
      <w:r w:rsidR="004F63C6">
        <w:t xml:space="preserve"> announced, manufacturers typically have five years to comply</w:t>
      </w:r>
      <w:r>
        <w:t xml:space="preserve"> with it, he said</w:t>
      </w:r>
      <w:r w:rsidR="00507016">
        <w:t>, noting there can be</w:t>
      </w:r>
      <w:r w:rsidR="004F63C6">
        <w:t xml:space="preserve"> i</w:t>
      </w:r>
      <w:r>
        <w:t xml:space="preserve">ssues with particular </w:t>
      </w:r>
      <w:r w:rsidR="004F63C6">
        <w:t>products</w:t>
      </w:r>
      <w:r w:rsidR="00507016">
        <w:t xml:space="preserve"> that take them off the typical path</w:t>
      </w:r>
      <w:r w:rsidR="00C7467F">
        <w:t xml:space="preserve">. </w:t>
      </w:r>
      <w:r w:rsidR="00507016">
        <w:t xml:space="preserve">The </w:t>
      </w:r>
      <w:r w:rsidR="004F63C6">
        <w:t>standards must be revisited every six years</w:t>
      </w:r>
      <w:r w:rsidR="00507016">
        <w:t>, Carmichael added</w:t>
      </w:r>
      <w:r w:rsidR="00C7467F">
        <w:t xml:space="preserve">. </w:t>
      </w:r>
      <w:r w:rsidR="004F63C6">
        <w:t xml:space="preserve">Eckman pointed out that </w:t>
      </w:r>
      <w:r w:rsidR="00507016">
        <w:t xml:space="preserve">a </w:t>
      </w:r>
      <w:r w:rsidR="004F63C6">
        <w:t>standard can never go backwards</w:t>
      </w:r>
      <w:r w:rsidR="00507016">
        <w:t xml:space="preserve"> in terms of savings; it can just go</w:t>
      </w:r>
      <w:r w:rsidR="004F63C6">
        <w:t xml:space="preserve"> higher.</w:t>
      </w:r>
    </w:p>
    <w:p w:rsidR="00507016" w:rsidRDefault="00507016"/>
    <w:p w:rsidR="00C7467F" w:rsidRDefault="00507016">
      <w:r>
        <w:lastRenderedPageBreak/>
        <w:t>Carmichael moved to the details of the</w:t>
      </w:r>
      <w:r w:rsidR="004F63C6">
        <w:t xml:space="preserve"> analysis</w:t>
      </w:r>
      <w:r w:rsidR="00C7467F">
        <w:t xml:space="preserve">. </w:t>
      </w:r>
      <w:r w:rsidR="004F63C6">
        <w:t>We used 19 models that cover about 30 products</w:t>
      </w:r>
      <w:r>
        <w:t>, he explained</w:t>
      </w:r>
      <w:r w:rsidR="00C7467F">
        <w:t xml:space="preserve">. </w:t>
      </w:r>
      <w:r w:rsidR="004F63C6">
        <w:t xml:space="preserve">For a couple of market segments, </w:t>
      </w:r>
      <w:r>
        <w:t xml:space="preserve">including </w:t>
      </w:r>
      <w:r w:rsidR="004F63C6">
        <w:t xml:space="preserve">lighting, you had to model </w:t>
      </w:r>
      <w:r>
        <w:t xml:space="preserve">the </w:t>
      </w:r>
      <w:r w:rsidR="004F63C6">
        <w:t xml:space="preserve">entire market </w:t>
      </w:r>
      <w:r>
        <w:t xml:space="preserve">to see the savings, and the </w:t>
      </w:r>
      <w:r w:rsidR="004F63C6">
        <w:t>lighting model covered about 10 products</w:t>
      </w:r>
      <w:r>
        <w:t>, he said</w:t>
      </w:r>
      <w:r w:rsidR="00C7467F">
        <w:t xml:space="preserve">. </w:t>
      </w:r>
      <w:r w:rsidR="004F63C6">
        <w:t>By 2024, these ha</w:t>
      </w:r>
      <w:r w:rsidR="00B201A9">
        <w:t>ve</w:t>
      </w:r>
      <w:r w:rsidR="004F63C6">
        <w:t xml:space="preserve"> a huge impact on the region</w:t>
      </w:r>
      <w:r>
        <w:t>, Carmichael said</w:t>
      </w:r>
      <w:r w:rsidR="00C7467F">
        <w:t xml:space="preserve">. </w:t>
      </w:r>
      <w:r>
        <w:t xml:space="preserve">The goal of the analysis was to </w:t>
      </w:r>
      <w:r w:rsidR="004F63C6">
        <w:t>represent what is happening</w:t>
      </w:r>
      <w:r>
        <w:t xml:space="preserve"> in the region</w:t>
      </w:r>
      <w:r w:rsidR="004F63C6">
        <w:t xml:space="preserve"> because of </w:t>
      </w:r>
      <w:r>
        <w:t xml:space="preserve">the </w:t>
      </w:r>
      <w:r w:rsidR="004F63C6">
        <w:t>standards</w:t>
      </w:r>
      <w:r>
        <w:t xml:space="preserve">, </w:t>
      </w:r>
      <w:r w:rsidR="00EC6C4C">
        <w:t xml:space="preserve">he said, </w:t>
      </w:r>
      <w:r>
        <w:t xml:space="preserve">so we </w:t>
      </w:r>
      <w:r w:rsidR="004F63C6">
        <w:t>track</w:t>
      </w:r>
      <w:r>
        <w:t>ed</w:t>
      </w:r>
      <w:r w:rsidR="004F63C6">
        <w:t xml:space="preserve"> two things:  </w:t>
      </w:r>
      <w:r>
        <w:t xml:space="preserve">the </w:t>
      </w:r>
      <w:r w:rsidR="004F63C6">
        <w:t>product flow into market and the stock</w:t>
      </w:r>
      <w:r w:rsidR="00C7467F">
        <w:t>.</w:t>
      </w:r>
    </w:p>
    <w:p w:rsidR="00EC6C4C" w:rsidRDefault="00EC6C4C"/>
    <w:p w:rsidR="00C7467F" w:rsidRDefault="00EC6C4C" w:rsidP="00F52031">
      <w:r>
        <w:t>Carmichael noted that t</w:t>
      </w:r>
      <w:r w:rsidR="004F63C6">
        <w:t>he amount of change in lighting is exciting</w:t>
      </w:r>
      <w:r w:rsidR="00C7467F">
        <w:t xml:space="preserve">. </w:t>
      </w:r>
      <w:r>
        <w:t>“</w:t>
      </w:r>
      <w:r w:rsidR="004F63C6">
        <w:t xml:space="preserve">If you aren’t looking at </w:t>
      </w:r>
      <w:r>
        <w:t xml:space="preserve">the ceiling in new buildings, </w:t>
      </w:r>
      <w:r w:rsidR="004F63C6">
        <w:t>you will miss what’s happening</w:t>
      </w:r>
      <w:r>
        <w:t>,” he added</w:t>
      </w:r>
      <w:r w:rsidR="00C7467F">
        <w:t xml:space="preserve">. </w:t>
      </w:r>
      <w:r>
        <w:t xml:space="preserve">The computer </w:t>
      </w:r>
      <w:r w:rsidR="004F63C6">
        <w:t xml:space="preserve">models </w:t>
      </w:r>
      <w:r>
        <w:t xml:space="preserve">we used </w:t>
      </w:r>
      <w:r w:rsidR="004F63C6">
        <w:t>show you the impacts of these changes</w:t>
      </w:r>
      <w:r>
        <w:t>, Carmichael said</w:t>
      </w:r>
      <w:r w:rsidR="00C7467F">
        <w:t>.</w:t>
      </w:r>
    </w:p>
    <w:p w:rsidR="00135826" w:rsidRDefault="00135826" w:rsidP="00F52031"/>
    <w:p w:rsidR="00C7467F" w:rsidRDefault="00EC6C4C" w:rsidP="00F52031">
      <w:r>
        <w:t xml:space="preserve">He explained the </w:t>
      </w:r>
      <w:r w:rsidR="00540BE6">
        <w:t xml:space="preserve">approach used </w:t>
      </w:r>
      <w:r w:rsidR="00B201A9">
        <w:t>in the analysis</w:t>
      </w:r>
      <w:r w:rsidR="008C1BAD">
        <w:t xml:space="preserve">, noting </w:t>
      </w:r>
      <w:r w:rsidR="00B201A9">
        <w:t>they use t</w:t>
      </w:r>
      <w:r w:rsidR="004F63C6">
        <w:t>he most conservative assumption</w:t>
      </w:r>
      <w:r w:rsidR="00135826">
        <w:t>s</w:t>
      </w:r>
      <w:r w:rsidR="00C7467F">
        <w:t xml:space="preserve">. </w:t>
      </w:r>
      <w:r w:rsidR="008C1BAD">
        <w:t xml:space="preserve">The </w:t>
      </w:r>
      <w:r w:rsidR="00540BE6">
        <w:t>approach to identifying impact from a standard can be a</w:t>
      </w:r>
      <w:r w:rsidR="00B201A9">
        <w:t xml:space="preserve"> “</w:t>
      </w:r>
      <w:r w:rsidR="008C1BAD">
        <w:t>roll-up</w:t>
      </w:r>
      <w:proofErr w:type="gramStart"/>
      <w:r w:rsidR="00B201A9">
        <w:t xml:space="preserve">” </w:t>
      </w:r>
      <w:r w:rsidR="00540BE6">
        <w:t>,</w:t>
      </w:r>
      <w:proofErr w:type="gramEnd"/>
      <w:r w:rsidR="00540BE6">
        <w:t xml:space="preserve"> a</w:t>
      </w:r>
      <w:r w:rsidR="00B201A9">
        <w:t xml:space="preserve"> “</w:t>
      </w:r>
      <w:r w:rsidR="008C1BAD">
        <w:t>shift</w:t>
      </w:r>
      <w:r w:rsidR="00B201A9">
        <w:t>”</w:t>
      </w:r>
      <w:r w:rsidR="008C1BAD">
        <w:t xml:space="preserve"> to</w:t>
      </w:r>
      <w:r w:rsidR="00B201A9">
        <w:t xml:space="preserve"> </w:t>
      </w:r>
      <w:r w:rsidR="00540BE6">
        <w:t xml:space="preserve">or a </w:t>
      </w:r>
      <w:r w:rsidR="00B201A9">
        <w:t>“</w:t>
      </w:r>
      <w:r w:rsidR="008C1BAD">
        <w:t>switch.</w:t>
      </w:r>
      <w:r w:rsidR="00B201A9">
        <w:t>”</w:t>
      </w:r>
      <w:r w:rsidR="008C1BAD">
        <w:t xml:space="preserve">  </w:t>
      </w:r>
      <w:r w:rsidR="00540BE6">
        <w:t xml:space="preserve">Carmichael explained how the three approaches differ. </w:t>
      </w:r>
      <w:r w:rsidR="001A0BA8">
        <w:t xml:space="preserve">In a roll up, only the inefficient appliances are move to the minimum efficiency. In a shift, the whole distribution of efficiencies shifts. </w:t>
      </w:r>
      <w:r w:rsidR="008C1BAD">
        <w:t xml:space="preserve">The </w:t>
      </w:r>
      <w:r w:rsidR="00540BE6">
        <w:t>switch</w:t>
      </w:r>
      <w:r w:rsidR="00B201A9">
        <w:t xml:space="preserve"> </w:t>
      </w:r>
      <w:r w:rsidR="008C1BAD">
        <w:t>is when the market changes</w:t>
      </w:r>
      <w:r w:rsidR="00B201A9">
        <w:t xml:space="preserve"> (or switches)</w:t>
      </w:r>
      <w:r w:rsidR="008C1BAD">
        <w:t xml:space="preserve"> and a</w:t>
      </w:r>
      <w:r w:rsidR="004F63C6">
        <w:t xml:space="preserve"> new technology takes over</w:t>
      </w:r>
      <w:r w:rsidR="008C1BAD">
        <w:t>, Carmichael said</w:t>
      </w:r>
      <w:r w:rsidR="00C7467F">
        <w:t>.</w:t>
      </w:r>
    </w:p>
    <w:p w:rsidR="004F63C6" w:rsidRDefault="004F63C6" w:rsidP="00F52031"/>
    <w:p w:rsidR="004F63C6" w:rsidRDefault="00135826" w:rsidP="00F52031">
      <w:r>
        <w:t xml:space="preserve">Mary </w:t>
      </w:r>
      <w:r w:rsidR="004F63C6">
        <w:t>Smith</w:t>
      </w:r>
      <w:r>
        <w:t xml:space="preserve"> asked whether the </w:t>
      </w:r>
      <w:r w:rsidR="004F63C6">
        <w:t>switch</w:t>
      </w:r>
      <w:r>
        <w:t xml:space="preserve"> step</w:t>
      </w:r>
      <w:r w:rsidR="004F63C6">
        <w:t xml:space="preserve"> include</w:t>
      </w:r>
      <w:r>
        <w:t>s</w:t>
      </w:r>
      <w:r w:rsidR="004F63C6">
        <w:t xml:space="preserve"> fuel switching</w:t>
      </w:r>
      <w:r w:rsidR="00C7467F">
        <w:t xml:space="preserve">. </w:t>
      </w:r>
      <w:r w:rsidR="004F63C6">
        <w:t>Carmichael</w:t>
      </w:r>
      <w:r>
        <w:t xml:space="preserve"> said it did in the form of price elasticity</w:t>
      </w:r>
      <w:r w:rsidR="00C7467F">
        <w:t xml:space="preserve">. </w:t>
      </w:r>
      <w:r w:rsidR="004F63C6">
        <w:t>Eckman</w:t>
      </w:r>
      <w:r>
        <w:t xml:space="preserve"> pointed out that </w:t>
      </w:r>
      <w:r w:rsidR="009F4330">
        <w:t>if a</w:t>
      </w:r>
      <w:r>
        <w:t xml:space="preserve"> market moves from </w:t>
      </w:r>
      <w:r w:rsidR="004F63C6">
        <w:t xml:space="preserve">roll-up to shift, </w:t>
      </w:r>
      <w:r>
        <w:t xml:space="preserve">there are </w:t>
      </w:r>
      <w:r w:rsidR="004F63C6">
        <w:t>more savings</w:t>
      </w:r>
      <w:r w:rsidR="00C7467F">
        <w:t xml:space="preserve">. </w:t>
      </w:r>
      <w:r w:rsidR="004F63C6">
        <w:t xml:space="preserve">But with </w:t>
      </w:r>
      <w:r>
        <w:t xml:space="preserve">a </w:t>
      </w:r>
      <w:r w:rsidR="004F63C6">
        <w:t>switch</w:t>
      </w:r>
      <w:r>
        <w:t xml:space="preserve"> the results could go either way, he said</w:t>
      </w:r>
      <w:r w:rsidR="00C7467F">
        <w:t xml:space="preserve">. </w:t>
      </w:r>
      <w:r>
        <w:t xml:space="preserve">Eckman asked how the analysts </w:t>
      </w:r>
      <w:r w:rsidR="004F63C6">
        <w:t>address</w:t>
      </w:r>
      <w:r>
        <w:t>ed</w:t>
      </w:r>
      <w:r w:rsidR="004F63C6">
        <w:t xml:space="preserve"> which </w:t>
      </w:r>
      <w:r>
        <w:t>choice to make</w:t>
      </w:r>
      <w:r w:rsidR="004F63C6">
        <w:t>.</w:t>
      </w:r>
    </w:p>
    <w:p w:rsidR="004F63C6" w:rsidRDefault="004F63C6" w:rsidP="00F52031"/>
    <w:p w:rsidR="004F63C6" w:rsidRDefault="004F63C6" w:rsidP="00F52031">
      <w:r>
        <w:t>We looked at what DOE would do and what has happened</w:t>
      </w:r>
      <w:r w:rsidR="00135826">
        <w:t xml:space="preserve"> in the market, for example with </w:t>
      </w:r>
      <w:r>
        <w:t>refrigerators</w:t>
      </w:r>
      <w:r w:rsidR="00135826">
        <w:t>, Carmichael said</w:t>
      </w:r>
      <w:r w:rsidR="00C7467F">
        <w:t xml:space="preserve">. </w:t>
      </w:r>
      <w:r w:rsidR="00135826">
        <w:t xml:space="preserve">He noted there </w:t>
      </w:r>
      <w:r>
        <w:t xml:space="preserve">could </w:t>
      </w:r>
      <w:r w:rsidR="00135826">
        <w:t xml:space="preserve">be another variation on a </w:t>
      </w:r>
      <w:r>
        <w:t>switch</w:t>
      </w:r>
      <w:r w:rsidR="00E82E73">
        <w:t>;</w:t>
      </w:r>
      <w:r w:rsidR="008C67C1">
        <w:t xml:space="preserve"> for example, </w:t>
      </w:r>
      <w:r w:rsidR="00135826">
        <w:t>a change</w:t>
      </w:r>
      <w:r w:rsidR="00E82E73">
        <w:t xml:space="preserve"> to a different capacity</w:t>
      </w:r>
      <w:r w:rsidR="00135826">
        <w:t xml:space="preserve"> appliance</w:t>
      </w:r>
      <w:r w:rsidR="00E82E73">
        <w:t xml:space="preserve"> such as</w:t>
      </w:r>
      <w:r>
        <w:t xml:space="preserve"> a water heater.</w:t>
      </w:r>
    </w:p>
    <w:p w:rsidR="008C67C1" w:rsidRDefault="008C67C1" w:rsidP="00F52031"/>
    <w:p w:rsidR="00C7467F" w:rsidRDefault="008C67C1" w:rsidP="00F52031">
      <w:r>
        <w:t xml:space="preserve">Carmichael went on </w:t>
      </w:r>
      <w:r w:rsidR="004F63C6">
        <w:t xml:space="preserve">to explain </w:t>
      </w:r>
      <w:r>
        <w:t>what happens to the installed stock</w:t>
      </w:r>
      <w:r w:rsidR="004F63C6">
        <w:t xml:space="preserve"> </w:t>
      </w:r>
      <w:r>
        <w:t xml:space="preserve">when a </w:t>
      </w:r>
      <w:r w:rsidR="00E82E73">
        <w:t xml:space="preserve">federal </w:t>
      </w:r>
      <w:r>
        <w:t>standard takes effect</w:t>
      </w:r>
      <w:r w:rsidR="00C7467F">
        <w:t xml:space="preserve">. </w:t>
      </w:r>
      <w:r>
        <w:t xml:space="preserve">There are appliance failures </w:t>
      </w:r>
      <w:r w:rsidR="004F63C6">
        <w:t xml:space="preserve">replaced with </w:t>
      </w:r>
      <w:r>
        <w:t xml:space="preserve">the </w:t>
      </w:r>
      <w:r w:rsidR="004F63C6">
        <w:t xml:space="preserve">more efficient </w:t>
      </w:r>
      <w:r>
        <w:t xml:space="preserve">stock, and </w:t>
      </w:r>
      <w:r w:rsidR="004F63C6">
        <w:t>at some point, the stock turns over</w:t>
      </w:r>
      <w:r>
        <w:t>, he said</w:t>
      </w:r>
      <w:r w:rsidR="00C7467F">
        <w:t xml:space="preserve">. </w:t>
      </w:r>
      <w:r w:rsidR="004F63C6">
        <w:t xml:space="preserve">Eckman </w:t>
      </w:r>
      <w:r>
        <w:t xml:space="preserve">pointed out that </w:t>
      </w:r>
      <w:r w:rsidR="008E26C8">
        <w:t>the measures</w:t>
      </w:r>
      <w:r>
        <w:t xml:space="preserve"> </w:t>
      </w:r>
      <w:r w:rsidR="004F63C6">
        <w:t>with short life</w:t>
      </w:r>
      <w:r>
        <w:t xml:space="preserve">times have near-term effects, and </w:t>
      </w:r>
      <w:r w:rsidR="004F63C6">
        <w:t xml:space="preserve">those </w:t>
      </w:r>
      <w:r>
        <w:t>with long lifetimes have longer-term effects</w:t>
      </w:r>
      <w:r w:rsidR="00C7467F">
        <w:t xml:space="preserve">. </w:t>
      </w:r>
      <w:r w:rsidR="008E26C8">
        <w:t xml:space="preserve">Carmichael explained the savings given short-term and </w:t>
      </w:r>
      <w:r w:rsidR="004F63C6">
        <w:t xml:space="preserve">long-term </w:t>
      </w:r>
      <w:r w:rsidR="008E26C8">
        <w:t xml:space="preserve">measure lives, using the </w:t>
      </w:r>
      <w:r w:rsidR="004F63C6">
        <w:t>example</w:t>
      </w:r>
      <w:r w:rsidR="008E26C8">
        <w:t>s of distribution transformers,</w:t>
      </w:r>
      <w:r w:rsidR="004F63C6">
        <w:t xml:space="preserve"> water heaters and </w:t>
      </w:r>
      <w:r w:rsidR="008E26C8">
        <w:t>the reflector submarket</w:t>
      </w:r>
      <w:r w:rsidR="00C7467F">
        <w:t xml:space="preserve">. </w:t>
      </w:r>
      <w:r w:rsidR="008E26C8">
        <w:t xml:space="preserve">He pointed out </w:t>
      </w:r>
      <w:r w:rsidR="004F63C6">
        <w:t>the difference</w:t>
      </w:r>
      <w:r w:rsidR="008E26C8">
        <w:t>s</w:t>
      </w:r>
      <w:r w:rsidR="004F63C6">
        <w:t xml:space="preserve"> in </w:t>
      </w:r>
      <w:r w:rsidR="008E26C8">
        <w:t xml:space="preserve">when the </w:t>
      </w:r>
      <w:r w:rsidR="00E82E73">
        <w:t xml:space="preserve">energy </w:t>
      </w:r>
      <w:r w:rsidR="004F63C6">
        <w:t>savings</w:t>
      </w:r>
      <w:r w:rsidR="008E26C8">
        <w:t xml:space="preserve"> occur</w:t>
      </w:r>
      <w:r w:rsidR="00C7467F">
        <w:t>.</w:t>
      </w:r>
    </w:p>
    <w:p w:rsidR="004F63C6" w:rsidRDefault="004F63C6" w:rsidP="00F52031"/>
    <w:p w:rsidR="004F63C6" w:rsidRDefault="004F63C6" w:rsidP="00F52031">
      <w:r>
        <w:t>Hirsch</w:t>
      </w:r>
      <w:r w:rsidR="008E26C8">
        <w:t xml:space="preserve"> asked about the source of the study’s </w:t>
      </w:r>
      <w:r>
        <w:t xml:space="preserve">assumptions </w:t>
      </w:r>
      <w:r w:rsidR="008E26C8">
        <w:t xml:space="preserve">for </w:t>
      </w:r>
      <w:r>
        <w:t>new construction and gas v</w:t>
      </w:r>
      <w:r w:rsidR="008E26C8">
        <w:t>ersus</w:t>
      </w:r>
      <w:r>
        <w:t xml:space="preserve"> electricity</w:t>
      </w:r>
      <w:r w:rsidR="008E26C8">
        <w:t xml:space="preserve"> use</w:t>
      </w:r>
      <w:r w:rsidR="00C7467F">
        <w:t xml:space="preserve">. </w:t>
      </w:r>
      <w:r w:rsidR="008E26C8">
        <w:t>Carmichael said the analysis used the</w:t>
      </w:r>
      <w:r>
        <w:t xml:space="preserve"> Council</w:t>
      </w:r>
      <w:r w:rsidR="008E26C8">
        <w:t>’s Sixth Power Plan</w:t>
      </w:r>
      <w:r>
        <w:t xml:space="preserve"> assumptions.</w:t>
      </w:r>
    </w:p>
    <w:p w:rsidR="004F63C6" w:rsidRDefault="004F63C6" w:rsidP="00F52031"/>
    <w:p w:rsidR="00C7467F" w:rsidRDefault="008E26C8" w:rsidP="00F52031">
      <w:r>
        <w:t xml:space="preserve">Rich Arneson asked whether the </w:t>
      </w:r>
      <w:r w:rsidR="004F63C6">
        <w:t xml:space="preserve">efficiency change </w:t>
      </w:r>
      <w:r>
        <w:t xml:space="preserve">for water heaters could reflect a switch </w:t>
      </w:r>
      <w:r w:rsidR="004F63C6">
        <w:t>from electri</w:t>
      </w:r>
      <w:r>
        <w:t xml:space="preserve">city </w:t>
      </w:r>
      <w:r w:rsidR="004F63C6">
        <w:t>to gas</w:t>
      </w:r>
      <w:r w:rsidR="00C7467F">
        <w:t xml:space="preserve">. </w:t>
      </w:r>
      <w:r>
        <w:t>Ca</w:t>
      </w:r>
      <w:r w:rsidR="004F63C6">
        <w:t>rmichael</w:t>
      </w:r>
      <w:r>
        <w:t xml:space="preserve"> said the analysis models electric to electric for water heaters</w:t>
      </w:r>
      <w:r w:rsidR="00C7467F">
        <w:t xml:space="preserve">. </w:t>
      </w:r>
      <w:r>
        <w:t xml:space="preserve">Arneson asked if there was an </w:t>
      </w:r>
      <w:r w:rsidR="004F63C6">
        <w:t xml:space="preserve">attempt to model </w:t>
      </w:r>
      <w:r>
        <w:t>something other than that s</w:t>
      </w:r>
      <w:r w:rsidR="004F63C6">
        <w:t>witch</w:t>
      </w:r>
      <w:r w:rsidR="00E82E73">
        <w:t>;</w:t>
      </w:r>
      <w:r>
        <w:t xml:space="preserve"> fo</w:t>
      </w:r>
      <w:r w:rsidR="004F63C6">
        <w:t xml:space="preserve">r example, </w:t>
      </w:r>
      <w:r>
        <w:t xml:space="preserve">a </w:t>
      </w:r>
      <w:r w:rsidR="004F63C6">
        <w:t xml:space="preserve">large electric water </w:t>
      </w:r>
      <w:r w:rsidR="00E82E73">
        <w:t>heater is</w:t>
      </w:r>
      <w:r>
        <w:t xml:space="preserve"> switched out for </w:t>
      </w:r>
      <w:r w:rsidR="004F63C6">
        <w:t>two smaller</w:t>
      </w:r>
      <w:r>
        <w:t xml:space="preserve"> ones</w:t>
      </w:r>
      <w:r w:rsidR="00C7467F">
        <w:t xml:space="preserve">. </w:t>
      </w:r>
      <w:r w:rsidR="004F63C6">
        <w:t>Carmichael</w:t>
      </w:r>
      <w:r>
        <w:t xml:space="preserve"> said that </w:t>
      </w:r>
      <w:r w:rsidR="00E82E73">
        <w:t xml:space="preserve">possibility </w:t>
      </w:r>
      <w:r>
        <w:t>wasn’t modeled</w:t>
      </w:r>
      <w:r w:rsidR="00C7467F">
        <w:t>.</w:t>
      </w:r>
    </w:p>
    <w:p w:rsidR="008E26C8" w:rsidRDefault="008E26C8" w:rsidP="00F52031"/>
    <w:p w:rsidR="004F63C6" w:rsidRDefault="008E26C8" w:rsidP="00F52031">
      <w:r>
        <w:t>Carmichael c</w:t>
      </w:r>
      <w:r w:rsidR="004F63C6">
        <w:t>larifie</w:t>
      </w:r>
      <w:r>
        <w:t>d</w:t>
      </w:r>
      <w:r w:rsidR="004F63C6">
        <w:t xml:space="preserve"> that </w:t>
      </w:r>
      <w:r>
        <w:t xml:space="preserve">the </w:t>
      </w:r>
      <w:r w:rsidR="004F63C6">
        <w:t xml:space="preserve">standards </w:t>
      </w:r>
      <w:r>
        <w:t xml:space="preserve">used in the modeling are the Northwest </w:t>
      </w:r>
      <w:r w:rsidR="004F63C6">
        <w:t xml:space="preserve">component of </w:t>
      </w:r>
      <w:r>
        <w:t xml:space="preserve">a </w:t>
      </w:r>
      <w:r w:rsidR="004F63C6">
        <w:t xml:space="preserve">federal </w:t>
      </w:r>
      <w:r>
        <w:t xml:space="preserve">efficiency </w:t>
      </w:r>
      <w:r w:rsidR="004F63C6">
        <w:t>standard</w:t>
      </w:r>
      <w:r w:rsidR="00C7467F">
        <w:t xml:space="preserve">. </w:t>
      </w:r>
      <w:r>
        <w:t xml:space="preserve">The analysis also used the </w:t>
      </w:r>
      <w:r w:rsidR="004F63C6">
        <w:t>most recent R</w:t>
      </w:r>
      <w:r>
        <w:t xml:space="preserve">egional </w:t>
      </w:r>
      <w:r w:rsidR="004F63C6">
        <w:t>T</w:t>
      </w:r>
      <w:r>
        <w:t xml:space="preserve">echnical </w:t>
      </w:r>
      <w:r w:rsidR="004F63C6">
        <w:t>F</w:t>
      </w:r>
      <w:r>
        <w:t>orum</w:t>
      </w:r>
      <w:r w:rsidR="004F63C6">
        <w:t xml:space="preserve"> </w:t>
      </w:r>
      <w:r w:rsidR="00E82E73">
        <w:t xml:space="preserve">(RTF) savings </w:t>
      </w:r>
      <w:r w:rsidR="004F63C6">
        <w:t>assumption</w:t>
      </w:r>
      <w:r>
        <w:t xml:space="preserve">s for a </w:t>
      </w:r>
      <w:r w:rsidR="004F63C6">
        <w:t>measure.</w:t>
      </w:r>
    </w:p>
    <w:p w:rsidR="004F63C6" w:rsidRDefault="004F63C6" w:rsidP="00F52031"/>
    <w:p w:rsidR="00C7467F" w:rsidRDefault="008E26C8" w:rsidP="00F52031">
      <w:r>
        <w:t xml:space="preserve">Carmichael went </w:t>
      </w:r>
      <w:r w:rsidR="004F63C6">
        <w:t>through steps in the generic look at non-lighting products and</w:t>
      </w:r>
      <w:r w:rsidR="00F2616D">
        <w:t xml:space="preserve"> the</w:t>
      </w:r>
      <w:r w:rsidR="004F63C6">
        <w:t xml:space="preserve"> assumptions used</w:t>
      </w:r>
      <w:r w:rsidR="00C7467F">
        <w:t xml:space="preserve">. </w:t>
      </w:r>
      <w:r w:rsidR="004F63C6">
        <w:t xml:space="preserve">He then </w:t>
      </w:r>
      <w:r w:rsidR="00F2616D">
        <w:t xml:space="preserve">explained </w:t>
      </w:r>
      <w:r w:rsidR="004F63C6">
        <w:t>the lighting model, which is much more complicated</w:t>
      </w:r>
      <w:r w:rsidR="00F2616D">
        <w:t xml:space="preserve"> and</w:t>
      </w:r>
      <w:r w:rsidR="004F63C6">
        <w:t xml:space="preserve"> grounded in lumens per square foot</w:t>
      </w:r>
      <w:r w:rsidR="00C7467F">
        <w:t xml:space="preserve">. </w:t>
      </w:r>
      <w:r w:rsidR="00F2616D">
        <w:t>The s</w:t>
      </w:r>
      <w:r w:rsidR="004F63C6">
        <w:t>tory</w:t>
      </w:r>
      <w:r w:rsidR="00F2616D">
        <w:t xml:space="preserve"> with lighting </w:t>
      </w:r>
      <w:r w:rsidR="004F63C6">
        <w:t>is</w:t>
      </w:r>
      <w:r w:rsidR="00E82E73">
        <w:t xml:space="preserve"> with</w:t>
      </w:r>
      <w:r w:rsidR="004F63C6">
        <w:t xml:space="preserve"> LEDs and </w:t>
      </w:r>
      <w:r w:rsidR="00E82E73">
        <w:t xml:space="preserve">the </w:t>
      </w:r>
      <w:r w:rsidR="004F63C6">
        <w:t>assumptions about how quickly they</w:t>
      </w:r>
      <w:r w:rsidR="00F2616D">
        <w:t xml:space="preserve"> will</w:t>
      </w:r>
      <w:r w:rsidR="004F63C6">
        <w:t xml:space="preserve"> </w:t>
      </w:r>
      <w:r w:rsidR="004F63C6">
        <w:lastRenderedPageBreak/>
        <w:t>penetrate the market</w:t>
      </w:r>
      <w:r w:rsidR="00F2616D">
        <w:t>, Carmichael said</w:t>
      </w:r>
      <w:r w:rsidR="00C7467F">
        <w:t xml:space="preserve">. </w:t>
      </w:r>
      <w:r w:rsidR="00F2616D">
        <w:t>The analysis l</w:t>
      </w:r>
      <w:r w:rsidR="004F63C6">
        <w:t>ooks at what consumers have done and translate</w:t>
      </w:r>
      <w:r w:rsidR="00E82E73">
        <w:t>s</w:t>
      </w:r>
      <w:r w:rsidR="004F63C6">
        <w:t xml:space="preserve"> those to LED cost curves</w:t>
      </w:r>
      <w:r w:rsidR="00F2616D">
        <w:t>, he said</w:t>
      </w:r>
      <w:r w:rsidR="00C7467F">
        <w:t>.</w:t>
      </w:r>
    </w:p>
    <w:p w:rsidR="004F63C6" w:rsidRDefault="004F63C6" w:rsidP="00F52031"/>
    <w:p w:rsidR="00C7467F" w:rsidRDefault="004F63C6" w:rsidP="00F52031">
      <w:r>
        <w:t xml:space="preserve">Carmichael </w:t>
      </w:r>
      <w:r w:rsidR="00F2616D">
        <w:t xml:space="preserve">moved on to the </w:t>
      </w:r>
      <w:r>
        <w:t>savings</w:t>
      </w:r>
      <w:r w:rsidR="00F2616D">
        <w:t xml:space="preserve"> attributed to the federal standards:  107 </w:t>
      </w:r>
      <w:proofErr w:type="spellStart"/>
      <w:r w:rsidR="00F2616D">
        <w:t>aMW</w:t>
      </w:r>
      <w:proofErr w:type="spellEnd"/>
      <w:r w:rsidR="00F2616D">
        <w:t xml:space="preserve">, 2010-2014; 261 </w:t>
      </w:r>
      <w:proofErr w:type="spellStart"/>
      <w:r w:rsidR="00F2616D">
        <w:t>aMW</w:t>
      </w:r>
      <w:proofErr w:type="spellEnd"/>
      <w:r w:rsidR="00F2616D">
        <w:t xml:space="preserve">, 2015-2019, a figure that </w:t>
      </w:r>
      <w:r>
        <w:t xml:space="preserve">will be included in </w:t>
      </w:r>
      <w:r w:rsidR="00F2616D">
        <w:t xml:space="preserve">the Council’s </w:t>
      </w:r>
      <w:r>
        <w:t xml:space="preserve">Seventh </w:t>
      </w:r>
      <w:r w:rsidR="00F2616D">
        <w:t xml:space="preserve">Power </w:t>
      </w:r>
      <w:r>
        <w:t>Plan</w:t>
      </w:r>
      <w:r w:rsidR="00F2616D">
        <w:t xml:space="preserve">; and 541 </w:t>
      </w:r>
      <w:proofErr w:type="spellStart"/>
      <w:r w:rsidR="00F2616D">
        <w:t>aMW</w:t>
      </w:r>
      <w:proofErr w:type="spellEnd"/>
      <w:r w:rsidR="00F2616D">
        <w:t xml:space="preserve">, </w:t>
      </w:r>
      <w:r>
        <w:t>2020-2034</w:t>
      </w:r>
      <w:r w:rsidR="00C7467F">
        <w:t>.</w:t>
      </w:r>
    </w:p>
    <w:p w:rsidR="00F2616D" w:rsidRDefault="00F2616D" w:rsidP="00F52031"/>
    <w:p w:rsidR="00C7467F" w:rsidRDefault="00F2616D" w:rsidP="00F52031">
      <w:r>
        <w:t xml:space="preserve">Tom </w:t>
      </w:r>
      <w:proofErr w:type="spellStart"/>
      <w:r>
        <w:t>Eckhardt</w:t>
      </w:r>
      <w:proofErr w:type="spellEnd"/>
      <w:r>
        <w:t xml:space="preserve"> asked if the analysis gave any </w:t>
      </w:r>
      <w:r w:rsidR="004F63C6">
        <w:t>consideration</w:t>
      </w:r>
      <w:r>
        <w:t xml:space="preserve"> to incentives for time of use, and </w:t>
      </w:r>
      <w:r w:rsidR="004F63C6">
        <w:t>Carmichael</w:t>
      </w:r>
      <w:r>
        <w:t xml:space="preserve"> said it did not</w:t>
      </w:r>
      <w:r w:rsidR="00C7467F">
        <w:t>.</w:t>
      </w:r>
    </w:p>
    <w:p w:rsidR="004F63C6" w:rsidRDefault="004F63C6" w:rsidP="00F52031"/>
    <w:p w:rsidR="004F63C6" w:rsidRDefault="00F2616D" w:rsidP="00F52031">
      <w:r>
        <w:t>Cobb said the final report will be available next month and will be</w:t>
      </w:r>
      <w:r w:rsidR="004F63C6">
        <w:t xml:space="preserve"> posted on BPA</w:t>
      </w:r>
      <w:r>
        <w:t>’s</w:t>
      </w:r>
      <w:r w:rsidR="004F63C6">
        <w:t xml:space="preserve"> web page</w:t>
      </w:r>
      <w:r w:rsidR="00C7467F">
        <w:t xml:space="preserve">. </w:t>
      </w:r>
      <w:r>
        <w:t>She said BPA w</w:t>
      </w:r>
      <w:r w:rsidR="004F63C6">
        <w:t xml:space="preserve">ill also post </w:t>
      </w:r>
      <w:r>
        <w:t xml:space="preserve">the </w:t>
      </w:r>
      <w:r w:rsidR="004F63C6">
        <w:t>models</w:t>
      </w:r>
      <w:r>
        <w:t>, which can</w:t>
      </w:r>
      <w:r w:rsidR="00E82E73">
        <w:t xml:space="preserve"> then</w:t>
      </w:r>
      <w:r>
        <w:t xml:space="preserve"> be downloaded</w:t>
      </w:r>
      <w:r w:rsidR="00E82E73">
        <w:t>,</w:t>
      </w:r>
      <w:r>
        <w:t xml:space="preserve"> and she said BPA </w:t>
      </w:r>
      <w:r w:rsidR="004F63C6">
        <w:t>will revisit and constantly improve</w:t>
      </w:r>
      <w:r>
        <w:t xml:space="preserve"> the analysis using feedback received.</w:t>
      </w:r>
    </w:p>
    <w:p w:rsidR="004F63C6" w:rsidRDefault="004F63C6" w:rsidP="00F52031"/>
    <w:p w:rsidR="00C7467F" w:rsidRDefault="00F2616D" w:rsidP="00F52031">
      <w:r>
        <w:t>Grist pointed out that o</w:t>
      </w:r>
      <w:r w:rsidR="004F63C6">
        <w:t>ne of</w:t>
      </w:r>
      <w:r>
        <w:t xml:space="preserve"> the</w:t>
      </w:r>
      <w:r w:rsidR="004F63C6">
        <w:t xml:space="preserve"> take-</w:t>
      </w:r>
      <w:proofErr w:type="spellStart"/>
      <w:r w:rsidR="004F63C6">
        <w:t>aways</w:t>
      </w:r>
      <w:proofErr w:type="spellEnd"/>
      <w:r>
        <w:t xml:space="preserve"> from the analysis is a better </w:t>
      </w:r>
      <w:r w:rsidR="004F63C6">
        <w:t xml:space="preserve">understanding </w:t>
      </w:r>
      <w:r>
        <w:t xml:space="preserve">of </w:t>
      </w:r>
      <w:r w:rsidR="004F63C6">
        <w:t xml:space="preserve">stock and </w:t>
      </w:r>
      <w:r>
        <w:t xml:space="preserve">product </w:t>
      </w:r>
      <w:r w:rsidR="004F63C6">
        <w:t>flow</w:t>
      </w:r>
      <w:r>
        <w:t xml:space="preserve">, a </w:t>
      </w:r>
      <w:r w:rsidR="004F63C6">
        <w:t xml:space="preserve">big driver of what is in </w:t>
      </w:r>
      <w:r>
        <w:t xml:space="preserve">the </w:t>
      </w:r>
      <w:r w:rsidR="004F63C6">
        <w:t>baseline load forecasts</w:t>
      </w:r>
      <w:r w:rsidR="00C7467F">
        <w:t xml:space="preserve">. </w:t>
      </w:r>
      <w:r w:rsidR="004F63C6">
        <w:t xml:space="preserve">The pattern over time of how savings accrue is very important </w:t>
      </w:r>
      <w:r>
        <w:t xml:space="preserve">since </w:t>
      </w:r>
      <w:r w:rsidR="004F63C6">
        <w:t>it is what utilities will see</w:t>
      </w:r>
      <w:r>
        <w:t>, he said</w:t>
      </w:r>
      <w:r w:rsidR="00C7467F">
        <w:t xml:space="preserve">. </w:t>
      </w:r>
      <w:r>
        <w:t>Grist noted that the</w:t>
      </w:r>
      <w:r w:rsidR="004F63C6">
        <w:t xml:space="preserve"> onslaught of </w:t>
      </w:r>
      <w:r>
        <w:t xml:space="preserve">federal </w:t>
      </w:r>
      <w:r w:rsidR="004F63C6">
        <w:t>standards is something</w:t>
      </w:r>
      <w:r>
        <w:t xml:space="preserve"> new</w:t>
      </w:r>
      <w:r w:rsidR="00C7467F">
        <w:t xml:space="preserve">. </w:t>
      </w:r>
      <w:r w:rsidR="004F63C6">
        <w:t xml:space="preserve">If utilities are </w:t>
      </w:r>
      <w:r w:rsidR="00E82E73">
        <w:t>not</w:t>
      </w:r>
      <w:r w:rsidR="004F63C6">
        <w:t xml:space="preserve"> taking </w:t>
      </w:r>
      <w:r w:rsidR="00E82E73">
        <w:t xml:space="preserve">this onslaught </w:t>
      </w:r>
      <w:r w:rsidR="004F63C6">
        <w:t xml:space="preserve">into account, they </w:t>
      </w:r>
      <w:r>
        <w:t>might not be capturing the impacts, he said</w:t>
      </w:r>
      <w:r w:rsidR="00C7467F">
        <w:t>.</w:t>
      </w:r>
    </w:p>
    <w:p w:rsidR="00EA6912" w:rsidRDefault="00EA6912" w:rsidP="00F52031"/>
    <w:p w:rsidR="00C7467F" w:rsidRDefault="00F2616D" w:rsidP="009F4330">
      <w:r>
        <w:t xml:space="preserve">Grist went on to say there are </w:t>
      </w:r>
      <w:r w:rsidR="004F63C6">
        <w:t>embedded turn-over</w:t>
      </w:r>
      <w:r>
        <w:t xml:space="preserve"> rates in the </w:t>
      </w:r>
      <w:r w:rsidR="00EA6912">
        <w:t>load forecast</w:t>
      </w:r>
      <w:r w:rsidR="009F005E">
        <w:t>,</w:t>
      </w:r>
      <w:r w:rsidR="00EA6912">
        <w:t xml:space="preserve"> and staff wants to u</w:t>
      </w:r>
      <w:r w:rsidR="00E82E73">
        <w:t>s</w:t>
      </w:r>
      <w:r w:rsidR="00EA6912">
        <w:t>e the study results and determine</w:t>
      </w:r>
      <w:r w:rsidR="004F63C6">
        <w:t xml:space="preserve"> what it means for conservation potential</w:t>
      </w:r>
      <w:r w:rsidR="00C7467F">
        <w:t xml:space="preserve">. </w:t>
      </w:r>
      <w:r w:rsidR="00EA6912">
        <w:t>This will provide a more dynamic picture, he said</w:t>
      </w:r>
      <w:r w:rsidR="00C7467F">
        <w:t xml:space="preserve">. </w:t>
      </w:r>
      <w:r w:rsidR="00EA6912">
        <w:t>The</w:t>
      </w:r>
      <w:r w:rsidR="004F63C6">
        <w:t xml:space="preserve"> quality of this work depends on looking a</w:t>
      </w:r>
      <w:r w:rsidR="00EA6912">
        <w:t>t</w:t>
      </w:r>
      <w:r w:rsidR="004F63C6">
        <w:t xml:space="preserve"> </w:t>
      </w:r>
      <w:r w:rsidR="00EA6912">
        <w:t xml:space="preserve">the </w:t>
      </w:r>
      <w:r w:rsidR="004F63C6">
        <w:t>shipment and purchase data</w:t>
      </w:r>
      <w:r w:rsidR="00EA6912">
        <w:t>, Grist said</w:t>
      </w:r>
      <w:r w:rsidR="00C7467F">
        <w:t xml:space="preserve">. </w:t>
      </w:r>
      <w:r w:rsidR="004F63C6">
        <w:t xml:space="preserve">We have market dynamics going on and in order to inform </w:t>
      </w:r>
      <w:r w:rsidR="00EA6912">
        <w:t xml:space="preserve">what’s happening </w:t>
      </w:r>
      <w:r w:rsidR="004F63C6">
        <w:t xml:space="preserve">in between </w:t>
      </w:r>
      <w:r w:rsidR="00EA6912">
        <w:t xml:space="preserve">building </w:t>
      </w:r>
      <w:r w:rsidR="004F63C6">
        <w:t>stock assessments</w:t>
      </w:r>
      <w:r w:rsidR="00EA6912">
        <w:t xml:space="preserve">, </w:t>
      </w:r>
      <w:r w:rsidR="004F63C6">
        <w:t xml:space="preserve">we need this </w:t>
      </w:r>
      <w:r w:rsidR="00EA6912">
        <w:t>data, he said</w:t>
      </w:r>
      <w:r w:rsidR="00C7467F">
        <w:t xml:space="preserve">. </w:t>
      </w:r>
      <w:r w:rsidR="004F63C6">
        <w:t xml:space="preserve">One of the </w:t>
      </w:r>
      <w:r w:rsidR="00EA6912">
        <w:t>“</w:t>
      </w:r>
      <w:proofErr w:type="spellStart"/>
      <w:r w:rsidR="004F63C6">
        <w:t>eurekas</w:t>
      </w:r>
      <w:proofErr w:type="spellEnd"/>
      <w:r w:rsidR="00EA6912">
        <w:t>” from this study is that</w:t>
      </w:r>
      <w:r w:rsidR="004F63C6">
        <w:t xml:space="preserve"> we have </w:t>
      </w:r>
      <w:r w:rsidR="00EA6912">
        <w:t xml:space="preserve">a </w:t>
      </w:r>
      <w:r w:rsidR="004F63C6">
        <w:t xml:space="preserve">huge data need if we are going to get our </w:t>
      </w:r>
      <w:r w:rsidR="00EA6912">
        <w:t>arms around w</w:t>
      </w:r>
      <w:r w:rsidR="004F63C6">
        <w:t>hat is going on in these markets</w:t>
      </w:r>
      <w:r w:rsidR="00EA6912">
        <w:t>, Grist stated</w:t>
      </w:r>
      <w:r w:rsidR="00C7467F">
        <w:t>.</w:t>
      </w:r>
    </w:p>
    <w:p w:rsidR="004F63C6" w:rsidRDefault="004F63C6" w:rsidP="009F4330"/>
    <w:p w:rsidR="00C7467F" w:rsidRDefault="00EA6912" w:rsidP="00F52031">
      <w:r>
        <w:t>There were other questions about the analysis</w:t>
      </w:r>
      <w:r w:rsidR="00C7467F">
        <w:t xml:space="preserve">. </w:t>
      </w:r>
      <w:r w:rsidR="004F63C6">
        <w:t>Smith</w:t>
      </w:r>
      <w:r>
        <w:t xml:space="preserve"> asked if the impact of utility incentive programs is incorporated into the </w:t>
      </w:r>
      <w:r w:rsidR="004F63C6">
        <w:t>replacement shipments</w:t>
      </w:r>
      <w:r w:rsidR="00C7467F">
        <w:t xml:space="preserve">. </w:t>
      </w:r>
      <w:r>
        <w:t>Cobb said s</w:t>
      </w:r>
      <w:r w:rsidR="004F63C6">
        <w:t>ome of the savings</w:t>
      </w:r>
      <w:r>
        <w:t xml:space="preserve">, </w:t>
      </w:r>
      <w:r w:rsidR="004F63C6">
        <w:t xml:space="preserve">106 </w:t>
      </w:r>
      <w:proofErr w:type="spellStart"/>
      <w:r w:rsidR="004F63C6">
        <w:t>aMW</w:t>
      </w:r>
      <w:proofErr w:type="spellEnd"/>
      <w:r>
        <w:t xml:space="preserve">, </w:t>
      </w:r>
      <w:r w:rsidR="004F63C6">
        <w:t>are already being tracked or included in programs</w:t>
      </w:r>
      <w:r w:rsidR="00C7467F">
        <w:t xml:space="preserve">. </w:t>
      </w:r>
      <w:r>
        <w:t>When u</w:t>
      </w:r>
      <w:r w:rsidR="004F63C6">
        <w:t xml:space="preserve">tilities report </w:t>
      </w:r>
      <w:r w:rsidR="00E82E73">
        <w:t xml:space="preserve">lighting </w:t>
      </w:r>
      <w:r w:rsidR="004F63C6">
        <w:t xml:space="preserve">savings from </w:t>
      </w:r>
      <w:r>
        <w:t xml:space="preserve">their </w:t>
      </w:r>
      <w:r w:rsidR="004F63C6">
        <w:t>programs, most use</w:t>
      </w:r>
      <w:r>
        <w:t xml:space="preserve"> </w:t>
      </w:r>
      <w:r w:rsidR="004F63C6">
        <w:t xml:space="preserve">“as found in </w:t>
      </w:r>
      <w:r>
        <w:t xml:space="preserve">the </w:t>
      </w:r>
      <w:r w:rsidR="004F63C6">
        <w:t>ceiling” to calculat</w:t>
      </w:r>
      <w:r>
        <w:t>e th</w:t>
      </w:r>
      <w:r w:rsidR="004F63C6">
        <w:t>e baseline</w:t>
      </w:r>
      <w:r>
        <w:t>, Grist said</w:t>
      </w:r>
      <w:r w:rsidR="00C7467F">
        <w:t xml:space="preserve">. </w:t>
      </w:r>
      <w:r w:rsidR="004F63C6">
        <w:t xml:space="preserve">In </w:t>
      </w:r>
      <w:r>
        <w:t xml:space="preserve">the </w:t>
      </w:r>
      <w:r w:rsidR="004F63C6">
        <w:t xml:space="preserve">Sixth Plan, we didn’t use </w:t>
      </w:r>
      <w:r>
        <w:t>what was in the</w:t>
      </w:r>
      <w:r w:rsidR="004F63C6">
        <w:t xml:space="preserve"> ceiling, we </w:t>
      </w:r>
      <w:r>
        <w:t xml:space="preserve">included a </w:t>
      </w:r>
      <w:r w:rsidR="004F63C6">
        <w:t>stock turnover assumption</w:t>
      </w:r>
      <w:r>
        <w:t>, he said</w:t>
      </w:r>
      <w:r w:rsidR="00C7467F">
        <w:t>.</w:t>
      </w:r>
    </w:p>
    <w:p w:rsidR="00EA6912" w:rsidRDefault="00EA6912" w:rsidP="00F52031"/>
    <w:p w:rsidR="004F63C6" w:rsidRDefault="00EA6912" w:rsidP="00F52031">
      <w:r>
        <w:t>Carmichael said the analysis u</w:t>
      </w:r>
      <w:r w:rsidR="004F63C6">
        <w:t xml:space="preserve">nderscores </w:t>
      </w:r>
      <w:r>
        <w:t xml:space="preserve">the </w:t>
      </w:r>
      <w:r w:rsidR="004F63C6">
        <w:t>need for data collection</w:t>
      </w:r>
      <w:r w:rsidR="00C7467F">
        <w:t xml:space="preserve">. </w:t>
      </w:r>
      <w:r>
        <w:t xml:space="preserve">Grist said for </w:t>
      </w:r>
      <w:r w:rsidR="004F63C6">
        <w:t>each of the</w:t>
      </w:r>
      <w:r>
        <w:t xml:space="preserve"> computer </w:t>
      </w:r>
      <w:r w:rsidR="004F63C6">
        <w:t>models and product</w:t>
      </w:r>
      <w:r>
        <w:t xml:space="preserve">s, </w:t>
      </w:r>
      <w:r w:rsidR="004F63C6">
        <w:t>there is a story</w:t>
      </w:r>
      <w:r>
        <w:t xml:space="preserve"> with</w:t>
      </w:r>
      <w:r w:rsidR="004F63C6">
        <w:t xml:space="preserve"> many things in play</w:t>
      </w:r>
      <w:r w:rsidR="00C7467F">
        <w:t xml:space="preserve">. </w:t>
      </w:r>
      <w:r>
        <w:t>He noted that the models are</w:t>
      </w:r>
      <w:r w:rsidR="004F63C6">
        <w:t xml:space="preserve"> detailed and would benefit from other</w:t>
      </w:r>
      <w:r>
        <w:t>s</w:t>
      </w:r>
      <w:r w:rsidR="004F63C6">
        <w:t xml:space="preserve"> looking at them.</w:t>
      </w:r>
    </w:p>
    <w:p w:rsidR="004F63C6" w:rsidRDefault="004F63C6" w:rsidP="00F52031"/>
    <w:p w:rsidR="00C7467F" w:rsidRDefault="005227B9" w:rsidP="00F52031">
      <w:r>
        <w:t>Hirsch asked if the Council intends to resolve the d</w:t>
      </w:r>
      <w:r w:rsidR="004F63C6">
        <w:t xml:space="preserve">ifference between utility </w:t>
      </w:r>
      <w:r>
        <w:t xml:space="preserve">and its </w:t>
      </w:r>
      <w:r w:rsidR="00E82E73">
        <w:t xml:space="preserve">own </w:t>
      </w:r>
      <w:r>
        <w:t xml:space="preserve">planning </w:t>
      </w:r>
      <w:r w:rsidR="004F63C6">
        <w:t>baseline</w:t>
      </w:r>
      <w:r>
        <w:t>s</w:t>
      </w:r>
      <w:r w:rsidR="004F63C6">
        <w:t xml:space="preserve"> </w:t>
      </w:r>
      <w:r>
        <w:t>in the Seventh Power Plan</w:t>
      </w:r>
      <w:r w:rsidR="00C7467F">
        <w:t xml:space="preserve">. </w:t>
      </w:r>
      <w:r>
        <w:t xml:space="preserve">Grist said </w:t>
      </w:r>
      <w:r w:rsidR="004F63C6">
        <w:t xml:space="preserve">BPA has changed its </w:t>
      </w:r>
      <w:r>
        <w:t xml:space="preserve">savings </w:t>
      </w:r>
      <w:r w:rsidR="004F63C6">
        <w:t>calculator to</w:t>
      </w:r>
      <w:r>
        <w:t xml:space="preserve"> the</w:t>
      </w:r>
      <w:r w:rsidR="004F63C6">
        <w:t xml:space="preserve"> Council baseline</w:t>
      </w:r>
      <w:r w:rsidR="00C7467F">
        <w:t>.</w:t>
      </w:r>
    </w:p>
    <w:p w:rsidR="004F63C6" w:rsidRDefault="004F63C6" w:rsidP="00F52031"/>
    <w:p w:rsidR="004F63C6" w:rsidRDefault="005227B9" w:rsidP="00F52031">
      <w:r>
        <w:t xml:space="preserve">Lauren </w:t>
      </w:r>
      <w:r w:rsidR="004F63C6">
        <w:t>Gage</w:t>
      </w:r>
      <w:r>
        <w:t xml:space="preserve"> asked about the </w:t>
      </w:r>
      <w:r w:rsidR="004F63C6">
        <w:t>standards process</w:t>
      </w:r>
      <w:r w:rsidR="00E82E73" w:rsidRPr="00E82E73">
        <w:t xml:space="preserve"> </w:t>
      </w:r>
      <w:r w:rsidR="00E82E73">
        <w:t>historically</w:t>
      </w:r>
      <w:r w:rsidR="00C7467F">
        <w:t xml:space="preserve">. </w:t>
      </w:r>
      <w:r w:rsidR="004F63C6">
        <w:t>Are we seeing lots of new standards</w:t>
      </w:r>
      <w:r>
        <w:t xml:space="preserve">? </w:t>
      </w:r>
      <w:proofErr w:type="gramStart"/>
      <w:r w:rsidR="007D6998">
        <w:t>s</w:t>
      </w:r>
      <w:r>
        <w:t>he</w:t>
      </w:r>
      <w:proofErr w:type="gramEnd"/>
      <w:r>
        <w:t xml:space="preserve"> asked</w:t>
      </w:r>
      <w:r w:rsidR="00C7467F">
        <w:t xml:space="preserve">. </w:t>
      </w:r>
      <w:r>
        <w:t>Eckman said that was the case</w:t>
      </w:r>
      <w:r w:rsidR="00C7467F">
        <w:t xml:space="preserve">. </w:t>
      </w:r>
      <w:r>
        <w:t xml:space="preserve">There were three standards adopted in the Clinton Administration, and more recently, there have been </w:t>
      </w:r>
      <w:r w:rsidR="004F63C6">
        <w:t>26 since 2009.</w:t>
      </w:r>
    </w:p>
    <w:p w:rsidR="005227B9" w:rsidRDefault="005227B9" w:rsidP="00F52031"/>
    <w:p w:rsidR="00C7467F" w:rsidRDefault="005227B9" w:rsidP="00F52031">
      <w:r>
        <w:t>Ralph Cavanagh noted the</w:t>
      </w:r>
      <w:r w:rsidR="004F63C6">
        <w:t>re is tremendous movement on</w:t>
      </w:r>
      <w:r w:rsidR="007D6998">
        <w:t xml:space="preserve"> federal efficiency</w:t>
      </w:r>
      <w:r w:rsidR="004F63C6">
        <w:t xml:space="preserve"> standards</w:t>
      </w:r>
      <w:r>
        <w:t xml:space="preserve">, which </w:t>
      </w:r>
      <w:r w:rsidR="004F63C6">
        <w:t xml:space="preserve">are </w:t>
      </w:r>
      <w:r>
        <w:t xml:space="preserve">part of President </w:t>
      </w:r>
      <w:r w:rsidR="004F63C6">
        <w:t>Obama’s climate action plan</w:t>
      </w:r>
      <w:r w:rsidR="00C7467F">
        <w:t>.</w:t>
      </w:r>
    </w:p>
    <w:p w:rsidR="004F63C6" w:rsidRDefault="004F63C6" w:rsidP="00F52031"/>
    <w:p w:rsidR="00C7467F" w:rsidRDefault="00EE124C" w:rsidP="00F52031">
      <w:r>
        <w:lastRenderedPageBreak/>
        <w:t xml:space="preserve">Carmichael went on to explain the details of the computer modeling, beginning with the </w:t>
      </w:r>
      <w:r w:rsidR="004F63C6">
        <w:t>residential stock model</w:t>
      </w:r>
      <w:r w:rsidR="00C7467F">
        <w:t xml:space="preserve">. </w:t>
      </w:r>
      <w:r w:rsidR="004F63C6">
        <w:t xml:space="preserve">He </w:t>
      </w:r>
      <w:r>
        <w:t>listed the a</w:t>
      </w:r>
      <w:r w:rsidR="004F63C6">
        <w:t xml:space="preserve">ssumptions </w:t>
      </w:r>
      <w:r>
        <w:t xml:space="preserve">pertaining to such things as stock growth and </w:t>
      </w:r>
      <w:r w:rsidR="004F63C6">
        <w:t>new construction</w:t>
      </w:r>
      <w:r>
        <w:t xml:space="preserve">, and described the process the analysis used for tracking the data with </w:t>
      </w:r>
      <w:r w:rsidR="004F63C6">
        <w:t>workbooks and work sheets</w:t>
      </w:r>
      <w:r w:rsidR="00C7467F">
        <w:t>.</w:t>
      </w:r>
    </w:p>
    <w:p w:rsidR="004F63C6" w:rsidRDefault="004F63C6" w:rsidP="00F52031"/>
    <w:p w:rsidR="00C7467F" w:rsidRDefault="004F63C6" w:rsidP="00F52031">
      <w:r>
        <w:t>Rosolie</w:t>
      </w:r>
      <w:r w:rsidR="00EE124C">
        <w:t xml:space="preserve"> asked if the assumptions w</w:t>
      </w:r>
      <w:r>
        <w:t xml:space="preserve">ere corrected for </w:t>
      </w:r>
      <w:proofErr w:type="spellStart"/>
      <w:r>
        <w:t>actual</w:t>
      </w:r>
      <w:r w:rsidR="00EE124C">
        <w:t>s</w:t>
      </w:r>
      <w:proofErr w:type="spellEnd"/>
      <w:r w:rsidR="00C7467F">
        <w:t xml:space="preserve">. </w:t>
      </w:r>
      <w:r w:rsidR="00EE124C">
        <w:t xml:space="preserve">Carmichael </w:t>
      </w:r>
      <w:r>
        <w:t>explain</w:t>
      </w:r>
      <w:r w:rsidR="00EE124C">
        <w:t>ed</w:t>
      </w:r>
      <w:r>
        <w:t xml:space="preserve"> </w:t>
      </w:r>
      <w:r w:rsidR="00EE124C">
        <w:t xml:space="preserve">how the </w:t>
      </w:r>
      <w:r>
        <w:t>assumptions</w:t>
      </w:r>
      <w:r w:rsidR="00EE124C">
        <w:t xml:space="preserve"> were derived via calibration and </w:t>
      </w:r>
      <w:r>
        <w:t>back cast</w:t>
      </w:r>
      <w:r w:rsidR="00C123BD">
        <w:t>ing</w:t>
      </w:r>
      <w:r w:rsidR="00C7467F">
        <w:t>.</w:t>
      </w:r>
    </w:p>
    <w:p w:rsidR="004F63C6" w:rsidRDefault="004F63C6" w:rsidP="00F52031"/>
    <w:p w:rsidR="004F63C6" w:rsidRDefault="00EE124C" w:rsidP="00F52031">
      <w:r>
        <w:t xml:space="preserve">Hirsch </w:t>
      </w:r>
      <w:r w:rsidR="00C123BD">
        <w:t>noted that</w:t>
      </w:r>
      <w:r>
        <w:t xml:space="preserve"> the results suggest where to</w:t>
      </w:r>
      <w:r w:rsidR="004F63C6">
        <w:t xml:space="preserve"> focus marketing for</w:t>
      </w:r>
      <w:r w:rsidR="00C123BD">
        <w:t xml:space="preserve"> the</w:t>
      </w:r>
      <w:r w:rsidR="004F63C6">
        <w:t xml:space="preserve"> </w:t>
      </w:r>
      <w:r>
        <w:t xml:space="preserve">most </w:t>
      </w:r>
      <w:r w:rsidR="004F63C6">
        <w:t>impact</w:t>
      </w:r>
      <w:r w:rsidR="00C7467F">
        <w:t xml:space="preserve">. </w:t>
      </w:r>
      <w:r>
        <w:t>T</w:t>
      </w:r>
      <w:r w:rsidR="004F63C6">
        <w:t xml:space="preserve">he replacement column swamps </w:t>
      </w:r>
      <w:r>
        <w:t xml:space="preserve">the </w:t>
      </w:r>
      <w:r w:rsidR="004F63C6">
        <w:t xml:space="preserve">new construction column </w:t>
      </w:r>
      <w:r>
        <w:t>in terms of where the im</w:t>
      </w:r>
      <w:r w:rsidR="004F63C6">
        <w:t>pact will be</w:t>
      </w:r>
      <w:r>
        <w:t>, she said</w:t>
      </w:r>
      <w:r w:rsidR="004F63C6">
        <w:t>.</w:t>
      </w:r>
    </w:p>
    <w:p w:rsidR="004F63C6" w:rsidRDefault="004F63C6" w:rsidP="00F52031"/>
    <w:p w:rsidR="004F63C6" w:rsidRDefault="004F63C6" w:rsidP="00F52031">
      <w:r>
        <w:t>Grist comment</w:t>
      </w:r>
      <w:r w:rsidR="004041FA">
        <w:t>ed</w:t>
      </w:r>
      <w:r>
        <w:t xml:space="preserve"> on the difference between the federal</w:t>
      </w:r>
      <w:r w:rsidR="004041FA">
        <w:t xml:space="preserve"> standards</w:t>
      </w:r>
      <w:r>
        <w:t xml:space="preserve"> and state codes</w:t>
      </w:r>
      <w:r w:rsidR="00C7467F">
        <w:t xml:space="preserve">. </w:t>
      </w:r>
      <w:r w:rsidR="00D94B70">
        <w:t>“</w:t>
      </w:r>
      <w:r w:rsidR="004041FA">
        <w:t xml:space="preserve">Which </w:t>
      </w:r>
      <w:r>
        <w:t>caused what</w:t>
      </w:r>
      <w:r w:rsidR="00D94B70">
        <w:t>”</w:t>
      </w:r>
      <w:r>
        <w:t xml:space="preserve"> is almost impossible to determine</w:t>
      </w:r>
      <w:r w:rsidR="004041FA">
        <w:t xml:space="preserve">, he said, adding </w:t>
      </w:r>
      <w:r>
        <w:t xml:space="preserve">there is </w:t>
      </w:r>
      <w:r w:rsidR="00C123BD">
        <w:t xml:space="preserve">also overlap in the </w:t>
      </w:r>
      <w:r w:rsidR="00D94B70">
        <w:t>impact</w:t>
      </w:r>
      <w:r w:rsidR="00C123BD">
        <w:t>s</w:t>
      </w:r>
      <w:r w:rsidR="00C7467F">
        <w:t xml:space="preserve">. </w:t>
      </w:r>
      <w:r>
        <w:t>In</w:t>
      </w:r>
      <w:r w:rsidR="004041FA">
        <w:t xml:space="preserve"> </w:t>
      </w:r>
      <w:r>
        <w:t>every DOE rulemaking, we have this discussion</w:t>
      </w:r>
      <w:r w:rsidR="004041FA">
        <w:t>, Carmichael noted</w:t>
      </w:r>
      <w:r>
        <w:t>.</w:t>
      </w:r>
    </w:p>
    <w:p w:rsidR="004F63C6" w:rsidRDefault="004F63C6" w:rsidP="00F52031"/>
    <w:p w:rsidR="00C7467F" w:rsidRDefault="002D54FB" w:rsidP="00F52031">
      <w:r>
        <w:t>Eckman said the v</w:t>
      </w:r>
      <w:r w:rsidR="004F63C6">
        <w:t xml:space="preserve">irtue of </w:t>
      </w:r>
      <w:r>
        <w:t xml:space="preserve">the </w:t>
      </w:r>
      <w:r w:rsidR="004F63C6">
        <w:t xml:space="preserve">standards is </w:t>
      </w:r>
      <w:r>
        <w:t xml:space="preserve">that </w:t>
      </w:r>
      <w:r w:rsidR="004F63C6">
        <w:t xml:space="preserve">they reach into </w:t>
      </w:r>
      <w:r>
        <w:t xml:space="preserve">the </w:t>
      </w:r>
      <w:r w:rsidR="004F63C6">
        <w:t>replacement market</w:t>
      </w:r>
      <w:r>
        <w:t xml:space="preserve">; </w:t>
      </w:r>
      <w:r w:rsidR="004F63C6">
        <w:t>that is where they have their effect</w:t>
      </w:r>
      <w:r w:rsidR="00C7467F">
        <w:t xml:space="preserve">. </w:t>
      </w:r>
      <w:r>
        <w:t>A certain</w:t>
      </w:r>
      <w:r w:rsidR="004F63C6">
        <w:t xml:space="preserve"> percent of the stock turns over and </w:t>
      </w:r>
      <w:r>
        <w:t xml:space="preserve">the </w:t>
      </w:r>
      <w:r w:rsidR="004F63C6">
        <w:t>standards capture th</w:t>
      </w:r>
      <w:r>
        <w:t>at, he said</w:t>
      </w:r>
      <w:r w:rsidR="00C7467F">
        <w:t xml:space="preserve">. </w:t>
      </w:r>
      <w:r w:rsidR="004F63C6">
        <w:t>It is a huge benefit</w:t>
      </w:r>
      <w:r>
        <w:t>, Eckman added</w:t>
      </w:r>
      <w:r w:rsidR="00C7467F">
        <w:t xml:space="preserve">. </w:t>
      </w:r>
      <w:r w:rsidR="004F63C6">
        <w:t xml:space="preserve">Carmichael said </w:t>
      </w:r>
      <w:r>
        <w:t xml:space="preserve">the </w:t>
      </w:r>
      <w:r w:rsidR="004F63C6">
        <w:t>ratio is 70-20-10</w:t>
      </w:r>
      <w:r>
        <w:t xml:space="preserve"> percent</w:t>
      </w:r>
      <w:r w:rsidR="004F63C6">
        <w:t xml:space="preserve"> </w:t>
      </w:r>
      <w:r>
        <w:t xml:space="preserve">for </w:t>
      </w:r>
      <w:r w:rsidR="004F63C6">
        <w:t>replacement, new con</w:t>
      </w:r>
      <w:r>
        <w:t>s</w:t>
      </w:r>
      <w:r w:rsidR="004F63C6">
        <w:t>truction,</w:t>
      </w:r>
      <w:r>
        <w:t xml:space="preserve"> and</w:t>
      </w:r>
      <w:r w:rsidR="004F63C6">
        <w:t xml:space="preserve"> retrofit</w:t>
      </w:r>
      <w:r>
        <w:t xml:space="preserve"> savings</w:t>
      </w:r>
      <w:r w:rsidR="00C7467F">
        <w:t>.</w:t>
      </w:r>
    </w:p>
    <w:p w:rsidR="002D54FB" w:rsidRDefault="002D54FB" w:rsidP="00F52031"/>
    <w:p w:rsidR="004F63C6" w:rsidRDefault="002D54FB" w:rsidP="00F52031">
      <w:r>
        <w:t xml:space="preserve">Carmichael went on to </w:t>
      </w:r>
      <w:r w:rsidR="004F63C6">
        <w:t>explain the model</w:t>
      </w:r>
      <w:r>
        <w:t xml:space="preserve"> used</w:t>
      </w:r>
      <w:r w:rsidR="004F63C6">
        <w:t xml:space="preserve"> for distribution transformer</w:t>
      </w:r>
      <w:r>
        <w:t xml:space="preserve"> saving</w:t>
      </w:r>
      <w:r w:rsidR="004F63C6">
        <w:t>s and the assumptions</w:t>
      </w:r>
      <w:r>
        <w:t xml:space="preserve"> incorporated </w:t>
      </w:r>
      <w:r w:rsidR="00C123BD">
        <w:t xml:space="preserve">that </w:t>
      </w:r>
      <w:r>
        <w:t xml:space="preserve">relate to </w:t>
      </w:r>
      <w:r w:rsidR="004F63C6">
        <w:t>shipments, loss factors (efficiency level), survival rate of transformers,</w:t>
      </w:r>
      <w:r>
        <w:t xml:space="preserve"> and</w:t>
      </w:r>
      <w:r w:rsidR="004F63C6">
        <w:t xml:space="preserve"> load growth</w:t>
      </w:r>
      <w:r w:rsidR="00C7467F">
        <w:t xml:space="preserve">. </w:t>
      </w:r>
      <w:r>
        <w:t>He noted t</w:t>
      </w:r>
      <w:r w:rsidR="004F63C6">
        <w:t xml:space="preserve">here is </w:t>
      </w:r>
      <w:r>
        <w:t xml:space="preserve">a </w:t>
      </w:r>
      <w:r w:rsidR="004F63C6">
        <w:t xml:space="preserve">wide </w:t>
      </w:r>
      <w:r>
        <w:t xml:space="preserve">range of </w:t>
      </w:r>
      <w:r w:rsidR="004F63C6">
        <w:t>transformer</w:t>
      </w:r>
      <w:r>
        <w:t xml:space="preserve"> types</w:t>
      </w:r>
      <w:r w:rsidR="004F63C6">
        <w:t xml:space="preserve"> and capacity</w:t>
      </w:r>
      <w:r w:rsidR="00C7467F">
        <w:t xml:space="preserve">. </w:t>
      </w:r>
      <w:r w:rsidR="004F63C6">
        <w:t xml:space="preserve">It is important to realize </w:t>
      </w:r>
      <w:r>
        <w:t>th</w:t>
      </w:r>
      <w:r w:rsidR="00C123BD">
        <w:t>at</w:t>
      </w:r>
      <w:r>
        <w:t xml:space="preserve"> distribution transformers </w:t>
      </w:r>
      <w:r w:rsidR="004F63C6">
        <w:t xml:space="preserve">drive </w:t>
      </w:r>
      <w:r>
        <w:t>the</w:t>
      </w:r>
      <w:r w:rsidR="00C123BD">
        <w:t xml:space="preserve"> efficiency</w:t>
      </w:r>
      <w:r>
        <w:t xml:space="preserve"> </w:t>
      </w:r>
      <w:r w:rsidR="004F63C6">
        <w:t>savings</w:t>
      </w:r>
      <w:r>
        <w:t>, Carmichael added</w:t>
      </w:r>
      <w:r w:rsidR="004F63C6">
        <w:t>.</w:t>
      </w:r>
    </w:p>
    <w:p w:rsidR="004F63C6" w:rsidRDefault="004F63C6" w:rsidP="00F52031"/>
    <w:p w:rsidR="004F63C6" w:rsidRDefault="004F63C6" w:rsidP="00F52031">
      <w:r>
        <w:t xml:space="preserve">We shouldn’t treat </w:t>
      </w:r>
      <w:r w:rsidR="002D54FB">
        <w:t xml:space="preserve">these </w:t>
      </w:r>
      <w:r>
        <w:t xml:space="preserve">standards as though they are pressing </w:t>
      </w:r>
      <w:r w:rsidR="002D54FB">
        <w:t xml:space="preserve">the </w:t>
      </w:r>
      <w:r>
        <w:t xml:space="preserve">end of </w:t>
      </w:r>
      <w:r w:rsidR="002D54FB">
        <w:t xml:space="preserve">the </w:t>
      </w:r>
      <w:r>
        <w:t>envelope</w:t>
      </w:r>
      <w:r w:rsidR="002D54FB">
        <w:t>, Cavanagh commented</w:t>
      </w:r>
      <w:r w:rsidR="00C7467F">
        <w:t xml:space="preserve">. </w:t>
      </w:r>
      <w:r w:rsidR="002D54FB">
        <w:t>Developing the standards was a</w:t>
      </w:r>
      <w:r>
        <w:t xml:space="preserve"> contentious process and </w:t>
      </w:r>
      <w:r w:rsidR="002D54FB">
        <w:t xml:space="preserve">the result </w:t>
      </w:r>
      <w:r>
        <w:t>wasn’t cutting edge</w:t>
      </w:r>
      <w:r w:rsidR="002D54FB">
        <w:t>, he said</w:t>
      </w:r>
      <w:r w:rsidR="00C7467F">
        <w:t xml:space="preserve">. </w:t>
      </w:r>
      <w:r w:rsidR="002D54FB">
        <w:t>The b</w:t>
      </w:r>
      <w:r>
        <w:t xml:space="preserve">ottom line is </w:t>
      </w:r>
      <w:r w:rsidR="002D54FB">
        <w:t xml:space="preserve">that there is </w:t>
      </w:r>
      <w:r>
        <w:t xml:space="preserve">ample </w:t>
      </w:r>
      <w:r w:rsidR="002D54FB">
        <w:t xml:space="preserve">room </w:t>
      </w:r>
      <w:r>
        <w:t xml:space="preserve">for programmatic savings beyond </w:t>
      </w:r>
      <w:r w:rsidR="002D54FB">
        <w:t>the standard, Cavanagh stated</w:t>
      </w:r>
      <w:r w:rsidR="00C7467F">
        <w:t xml:space="preserve">. </w:t>
      </w:r>
      <w:r>
        <w:t xml:space="preserve">DOE takes into </w:t>
      </w:r>
      <w:r w:rsidR="002D54FB">
        <w:t xml:space="preserve">account </w:t>
      </w:r>
      <w:r>
        <w:t>a lot of factors</w:t>
      </w:r>
      <w:r w:rsidR="002D54FB">
        <w:t xml:space="preserve">, including the </w:t>
      </w:r>
      <w:r>
        <w:t>impact on manufacturers</w:t>
      </w:r>
      <w:r w:rsidR="002D54FB">
        <w:t xml:space="preserve"> and </w:t>
      </w:r>
      <w:r>
        <w:t>costs,</w:t>
      </w:r>
      <w:r w:rsidR="002D54FB">
        <w:t xml:space="preserve"> Grist added</w:t>
      </w:r>
      <w:r>
        <w:t>.</w:t>
      </w:r>
    </w:p>
    <w:p w:rsidR="004F63C6" w:rsidRDefault="004F63C6" w:rsidP="00F52031"/>
    <w:p w:rsidR="00C7467F" w:rsidRDefault="002D54FB" w:rsidP="00F52031">
      <w:r>
        <w:t xml:space="preserve">For utilities, </w:t>
      </w:r>
      <w:r w:rsidR="004F63C6">
        <w:t>it is difficult to justify a</w:t>
      </w:r>
      <w:r>
        <w:t xml:space="preserve"> program </w:t>
      </w:r>
      <w:r w:rsidR="004F63C6">
        <w:t xml:space="preserve">when </w:t>
      </w:r>
      <w:r>
        <w:t xml:space="preserve">the </w:t>
      </w:r>
      <w:r w:rsidR="004F63C6">
        <w:t>savings are minimal</w:t>
      </w:r>
      <w:r>
        <w:t>, Rosolie stated</w:t>
      </w:r>
      <w:r w:rsidR="00C7467F">
        <w:t>.</w:t>
      </w:r>
    </w:p>
    <w:p w:rsidR="004F63C6" w:rsidRDefault="004F63C6" w:rsidP="00F52031"/>
    <w:p w:rsidR="004F63C6" w:rsidRDefault="004F63C6" w:rsidP="00F52031">
      <w:r>
        <w:t>Eckman</w:t>
      </w:r>
      <w:r w:rsidR="002D54FB">
        <w:t xml:space="preserve"> said the </w:t>
      </w:r>
      <w:r>
        <w:t>spreadsheets</w:t>
      </w:r>
      <w:r w:rsidR="002D54FB">
        <w:t xml:space="preserve"> from the analysis</w:t>
      </w:r>
      <w:r>
        <w:t xml:space="preserve"> will be available for</w:t>
      </w:r>
      <w:r w:rsidR="002D54FB">
        <w:t xml:space="preserve"> anyone who wants to </w:t>
      </w:r>
      <w:r>
        <w:t>dive into them</w:t>
      </w:r>
      <w:r w:rsidR="00C7467F">
        <w:t xml:space="preserve">. </w:t>
      </w:r>
      <w:r>
        <w:t xml:space="preserve">This has been </w:t>
      </w:r>
      <w:r w:rsidR="002D54FB">
        <w:t xml:space="preserve">a </w:t>
      </w:r>
      <w:r>
        <w:t>big effort and it’s a real</w:t>
      </w:r>
      <w:r w:rsidR="002D54FB">
        <w:t>ly</w:t>
      </w:r>
      <w:r>
        <w:t xml:space="preserve"> detailed assessment</w:t>
      </w:r>
      <w:r w:rsidR="002D54FB">
        <w:t>, the f</w:t>
      </w:r>
      <w:r>
        <w:t>irst time ever we have gone this deep</w:t>
      </w:r>
      <w:r w:rsidR="002D54FB">
        <w:t>, he said</w:t>
      </w:r>
      <w:r w:rsidR="00C7467F">
        <w:t xml:space="preserve">. </w:t>
      </w:r>
      <w:r w:rsidR="002D54FB">
        <w:t>It’s important for you to take</w:t>
      </w:r>
      <w:r>
        <w:t xml:space="preserve"> a look at this and see</w:t>
      </w:r>
      <w:r w:rsidR="002D54FB">
        <w:t xml:space="preserve"> the</w:t>
      </w:r>
      <w:r>
        <w:t xml:space="preserve"> effect on your locale</w:t>
      </w:r>
      <w:r w:rsidR="002D54FB">
        <w:t>, Eckman said, adding that i</w:t>
      </w:r>
      <w:r>
        <w:t xml:space="preserve">t changes </w:t>
      </w:r>
      <w:r w:rsidR="002D54FB">
        <w:t xml:space="preserve">the </w:t>
      </w:r>
      <w:r>
        <w:t>direction of some opportunities.</w:t>
      </w:r>
    </w:p>
    <w:p w:rsidR="004F63C6" w:rsidRDefault="004F63C6" w:rsidP="00F52031"/>
    <w:p w:rsidR="004F63C6" w:rsidRDefault="004F63C6" w:rsidP="00F52031">
      <w:r>
        <w:t>Arneson</w:t>
      </w:r>
      <w:r w:rsidR="004346A9">
        <w:t xml:space="preserve"> asked if the analysts checked the size reduction and efficiency changes of</w:t>
      </w:r>
      <w:r w:rsidR="00D94B70">
        <w:t xml:space="preserve"> distribution </w:t>
      </w:r>
      <w:r>
        <w:t>transformers with utility designers</w:t>
      </w:r>
      <w:r w:rsidR="00C7467F">
        <w:t xml:space="preserve">. </w:t>
      </w:r>
      <w:r w:rsidR="004346A9">
        <w:t xml:space="preserve">Carmichael said they had not and used </w:t>
      </w:r>
      <w:r>
        <w:t>DOE</w:t>
      </w:r>
      <w:r w:rsidR="004346A9">
        <w:t>’s</w:t>
      </w:r>
      <w:r>
        <w:t xml:space="preserve"> assumptions.</w:t>
      </w:r>
    </w:p>
    <w:p w:rsidR="004F63C6" w:rsidRDefault="004F63C6" w:rsidP="00F52031"/>
    <w:p w:rsidR="00C7467F" w:rsidRDefault="004346A9" w:rsidP="00F52031">
      <w:r>
        <w:t>Grist said that in the study, there</w:t>
      </w:r>
      <w:r w:rsidR="004F63C6">
        <w:t xml:space="preserve"> is </w:t>
      </w:r>
      <w:r>
        <w:t xml:space="preserve">a </w:t>
      </w:r>
      <w:r w:rsidR="004F63C6">
        <w:t xml:space="preserve">change in </w:t>
      </w:r>
      <w:r>
        <w:t xml:space="preserve">the </w:t>
      </w:r>
      <w:r w:rsidR="004F63C6">
        <w:t>power that flows through</w:t>
      </w:r>
      <w:r>
        <w:t xml:space="preserve"> a</w:t>
      </w:r>
      <w:r w:rsidR="004F63C6">
        <w:t xml:space="preserve"> transformer but not </w:t>
      </w:r>
      <w:r>
        <w:t xml:space="preserve">the </w:t>
      </w:r>
      <w:r w:rsidR="004F63C6">
        <w:t xml:space="preserve">size of </w:t>
      </w:r>
      <w:r>
        <w:t xml:space="preserve">the </w:t>
      </w:r>
      <w:r w:rsidR="004F63C6">
        <w:t>transformer</w:t>
      </w:r>
      <w:r w:rsidR="00C7467F">
        <w:t xml:space="preserve">. </w:t>
      </w:r>
      <w:r w:rsidR="004F63C6">
        <w:t xml:space="preserve">There were distribution and transmission engineers who participated in </w:t>
      </w:r>
      <w:r w:rsidR="00D94B70">
        <w:t xml:space="preserve">the </w:t>
      </w:r>
      <w:r w:rsidR="004F63C6">
        <w:t>rulemaking</w:t>
      </w:r>
      <w:r>
        <w:t>, and t</w:t>
      </w:r>
      <w:r w:rsidR="004F63C6">
        <w:t>his was looked at</w:t>
      </w:r>
      <w:r>
        <w:t>, he added</w:t>
      </w:r>
      <w:r w:rsidR="00C7467F">
        <w:t>.</w:t>
      </w:r>
    </w:p>
    <w:p w:rsidR="004F63C6" w:rsidRDefault="004F63C6" w:rsidP="00F52031"/>
    <w:p w:rsidR="00C7467F" w:rsidRDefault="008A54CE" w:rsidP="00F52031">
      <w:r>
        <w:t xml:space="preserve">Jeff </w:t>
      </w:r>
      <w:r w:rsidR="004F63C6">
        <w:t>Harris</w:t>
      </w:r>
      <w:r>
        <w:t xml:space="preserve"> commented on the heat pump water heater (HPWH) assumptions and the association of HPWHs with </w:t>
      </w:r>
      <w:r w:rsidR="004801B0">
        <w:t>climate zone</w:t>
      </w:r>
      <w:r w:rsidR="00C7467F">
        <w:t xml:space="preserve">. </w:t>
      </w:r>
      <w:r>
        <w:t>It</w:t>
      </w:r>
      <w:r w:rsidR="004F63C6">
        <w:t xml:space="preserve"> is</w:t>
      </w:r>
      <w:r>
        <w:t xml:space="preserve"> a real possibility people </w:t>
      </w:r>
      <w:r w:rsidR="004F63C6">
        <w:t>will choose another alternative</w:t>
      </w:r>
      <w:r>
        <w:t xml:space="preserve"> based on </w:t>
      </w:r>
      <w:r w:rsidR="004801B0">
        <w:t>climate zone</w:t>
      </w:r>
      <w:r>
        <w:t xml:space="preserve">, he said, and it’s estimated that </w:t>
      </w:r>
      <w:r w:rsidR="004F63C6">
        <w:t>over 30</w:t>
      </w:r>
      <w:r>
        <w:t xml:space="preserve"> percent</w:t>
      </w:r>
      <w:r w:rsidR="004F63C6">
        <w:t xml:space="preserve"> will go to another solution</w:t>
      </w:r>
      <w:r w:rsidR="00C7467F">
        <w:t>.</w:t>
      </w:r>
    </w:p>
    <w:p w:rsidR="004F63C6" w:rsidRDefault="004F63C6" w:rsidP="00F52031"/>
    <w:p w:rsidR="00C7467F" w:rsidRDefault="00D94B70" w:rsidP="00F52031">
      <w:r>
        <w:lastRenderedPageBreak/>
        <w:t xml:space="preserve">Fred </w:t>
      </w:r>
      <w:r w:rsidR="004F63C6">
        <w:t>Gordon</w:t>
      </w:r>
      <w:r w:rsidR="008A54CE">
        <w:t xml:space="preserve"> asked whether the analysis is </w:t>
      </w:r>
      <w:r w:rsidR="004F63C6">
        <w:t xml:space="preserve">reporting on </w:t>
      </w:r>
      <w:r w:rsidR="008A54CE">
        <w:t xml:space="preserve">the </w:t>
      </w:r>
      <w:r w:rsidR="004F63C6">
        <w:t xml:space="preserve">direct impact of </w:t>
      </w:r>
      <w:r w:rsidR="008A54CE">
        <w:t>the code or whether there are upstream impacts above code included</w:t>
      </w:r>
      <w:r w:rsidR="00C7467F">
        <w:t xml:space="preserve">. </w:t>
      </w:r>
      <w:r w:rsidR="004F63C6">
        <w:t>Carmichael</w:t>
      </w:r>
      <w:r w:rsidR="008A54CE">
        <w:t xml:space="preserve"> said </w:t>
      </w:r>
      <w:r w:rsidR="004F63C6">
        <w:t>95 percent</w:t>
      </w:r>
      <w:r w:rsidR="008A54CE">
        <w:t xml:space="preserve"> of the savings are the </w:t>
      </w:r>
      <w:r w:rsidR="004F63C6">
        <w:t xml:space="preserve">code </w:t>
      </w:r>
      <w:r w:rsidR="008A54CE">
        <w:t xml:space="preserve">and there is not an aggressive assumption about </w:t>
      </w:r>
      <w:r w:rsidR="004F63C6">
        <w:t xml:space="preserve">how </w:t>
      </w:r>
      <w:r w:rsidR="008A54CE">
        <w:t xml:space="preserve">the </w:t>
      </w:r>
      <w:r w:rsidR="004F63C6">
        <w:t>market w</w:t>
      </w:r>
      <w:r>
        <w:t>ill</w:t>
      </w:r>
      <w:r w:rsidR="004F63C6">
        <w:t xml:space="preserve"> re</w:t>
      </w:r>
      <w:r w:rsidR="008A54CE">
        <w:t>spond</w:t>
      </w:r>
      <w:r w:rsidR="00C7467F">
        <w:t>.</w:t>
      </w:r>
    </w:p>
    <w:p w:rsidR="008A54CE" w:rsidRDefault="008A54CE" w:rsidP="00F52031"/>
    <w:p w:rsidR="004F63C6" w:rsidRDefault="004F63C6" w:rsidP="00F52031">
      <w:r>
        <w:t>Cobb</w:t>
      </w:r>
      <w:r w:rsidR="008A54CE">
        <w:t xml:space="preserve"> said BPA </w:t>
      </w:r>
      <w:r>
        <w:t xml:space="preserve">will develop </w:t>
      </w:r>
      <w:r w:rsidR="008A54CE">
        <w:t xml:space="preserve">a </w:t>
      </w:r>
      <w:r>
        <w:t>user guide for the</w:t>
      </w:r>
      <w:r w:rsidR="008A54CE">
        <w:t xml:space="preserve"> models</w:t>
      </w:r>
      <w:r w:rsidR="00C7467F">
        <w:t xml:space="preserve">. </w:t>
      </w:r>
      <w:r>
        <w:t>You can plug in your own numbers for the calculation of savings</w:t>
      </w:r>
      <w:r w:rsidR="008A54CE">
        <w:t>, Carmichael added.</w:t>
      </w:r>
    </w:p>
    <w:p w:rsidR="004F63C6" w:rsidRDefault="004F63C6" w:rsidP="00F52031"/>
    <w:p w:rsidR="004F63C6" w:rsidRPr="00AD4865" w:rsidRDefault="009D3014" w:rsidP="00F52031">
      <w:pPr>
        <w:rPr>
          <w:b/>
          <w:color w:val="00B050"/>
        </w:rPr>
      </w:pPr>
      <w:r>
        <w:rPr>
          <w:b/>
          <w:color w:val="00B050"/>
        </w:rPr>
        <w:t xml:space="preserve">CONTRIBUTION OF </w:t>
      </w:r>
      <w:r w:rsidR="004F63C6" w:rsidRPr="00AD4865">
        <w:rPr>
          <w:b/>
          <w:color w:val="00B050"/>
        </w:rPr>
        <w:t>FEDERAL STANDARDS TOWARDS SIXTH PLAN TARGETS</w:t>
      </w:r>
    </w:p>
    <w:p w:rsidR="004F63C6" w:rsidRDefault="004F63C6" w:rsidP="00F52031"/>
    <w:p w:rsidR="004F63C6" w:rsidRDefault="004F63C6" w:rsidP="00F52031">
      <w:r>
        <w:t>Eckman</w:t>
      </w:r>
      <w:r w:rsidR="00326D0C">
        <w:t xml:space="preserve"> explained that a</w:t>
      </w:r>
      <w:r>
        <w:t xml:space="preserve">fter the </w:t>
      </w:r>
      <w:r w:rsidR="00326D0C">
        <w:t xml:space="preserve">report on federal standards savings came out, Council staff </w:t>
      </w:r>
      <w:r>
        <w:t xml:space="preserve">compared </w:t>
      </w:r>
      <w:r w:rsidR="00326D0C">
        <w:t xml:space="preserve">the results to the </w:t>
      </w:r>
      <w:r>
        <w:t xml:space="preserve">Sixth </w:t>
      </w:r>
      <w:r w:rsidR="00326D0C">
        <w:t xml:space="preserve">Power </w:t>
      </w:r>
      <w:r>
        <w:t>Plan</w:t>
      </w:r>
      <w:r w:rsidR="00326D0C">
        <w:t xml:space="preserve"> targets for 2010-2014 and 2015-</w:t>
      </w:r>
      <w:r>
        <w:t>2019</w:t>
      </w:r>
      <w:r w:rsidR="00C7467F">
        <w:t xml:space="preserve">. </w:t>
      </w:r>
      <w:r w:rsidR="00326D0C">
        <w:t xml:space="preserve">The savings </w:t>
      </w:r>
      <w:r>
        <w:t xml:space="preserve">will meet </w:t>
      </w:r>
      <w:r w:rsidR="00326D0C">
        <w:t xml:space="preserve">a </w:t>
      </w:r>
      <w:r>
        <w:t>portion of</w:t>
      </w:r>
      <w:r w:rsidR="00326D0C">
        <w:t xml:space="preserve"> the</w:t>
      </w:r>
      <w:r>
        <w:t xml:space="preserve"> savings </w:t>
      </w:r>
      <w:r w:rsidR="00326D0C">
        <w:t>in those periods,</w:t>
      </w:r>
      <w:r>
        <w:t xml:space="preserve"> diminish</w:t>
      </w:r>
      <w:r w:rsidR="00326D0C">
        <w:t xml:space="preserve"> the</w:t>
      </w:r>
      <w:r>
        <w:t xml:space="preserve"> need for programs to target th</w:t>
      </w:r>
      <w:r w:rsidR="00326D0C">
        <w:t xml:space="preserve">em, </w:t>
      </w:r>
      <w:r>
        <w:t xml:space="preserve">and reduce </w:t>
      </w:r>
      <w:r w:rsidR="00326D0C">
        <w:t xml:space="preserve">the </w:t>
      </w:r>
      <w:r>
        <w:t>load forecast going forward</w:t>
      </w:r>
      <w:r w:rsidR="00326D0C">
        <w:t>, he said</w:t>
      </w:r>
      <w:r w:rsidR="00C7467F">
        <w:t xml:space="preserve">. </w:t>
      </w:r>
      <w:r w:rsidR="00326D0C">
        <w:t xml:space="preserve">There will be </w:t>
      </w:r>
      <w:r>
        <w:t>less load growth and less conservation potential</w:t>
      </w:r>
      <w:r w:rsidR="00326D0C">
        <w:t>, Eckman said</w:t>
      </w:r>
      <w:r>
        <w:t>.</w:t>
      </w:r>
    </w:p>
    <w:p w:rsidR="004F63C6" w:rsidRDefault="004F63C6" w:rsidP="00F52031"/>
    <w:p w:rsidR="00C7467F" w:rsidRDefault="004F63C6" w:rsidP="00F52031">
      <w:r>
        <w:t>Cavanagh</w:t>
      </w:r>
      <w:r w:rsidR="00326D0C">
        <w:t xml:space="preserve"> suggested staff c</w:t>
      </w:r>
      <w:r>
        <w:t>all</w:t>
      </w:r>
      <w:r w:rsidR="00D94B70">
        <w:t xml:space="preserve"> out</w:t>
      </w:r>
      <w:r>
        <w:t xml:space="preserve"> th</w:t>
      </w:r>
      <w:r w:rsidR="00326D0C">
        <w:t xml:space="preserve">e contribution of the standards </w:t>
      </w:r>
      <w:r>
        <w:t xml:space="preserve">in </w:t>
      </w:r>
      <w:r w:rsidR="00326D0C">
        <w:t xml:space="preserve">the </w:t>
      </w:r>
      <w:r>
        <w:t xml:space="preserve">Seventh </w:t>
      </w:r>
      <w:r w:rsidR="00326D0C">
        <w:t xml:space="preserve">Power </w:t>
      </w:r>
      <w:r>
        <w:t>Plan</w:t>
      </w:r>
      <w:r w:rsidR="00326D0C">
        <w:t xml:space="preserve">; it </w:t>
      </w:r>
      <w:r>
        <w:t>is part of</w:t>
      </w:r>
      <w:r w:rsidR="00791EDA">
        <w:t xml:space="preserve"> the </w:t>
      </w:r>
      <w:r>
        <w:t xml:space="preserve">energy efficiency program in </w:t>
      </w:r>
      <w:r w:rsidR="00791EDA">
        <w:t xml:space="preserve">the </w:t>
      </w:r>
      <w:r>
        <w:t>region</w:t>
      </w:r>
      <w:r w:rsidR="00C7467F">
        <w:t xml:space="preserve">. </w:t>
      </w:r>
      <w:r>
        <w:t xml:space="preserve">We enumerate changes </w:t>
      </w:r>
      <w:r w:rsidR="00791EDA">
        <w:t xml:space="preserve">that have occurred </w:t>
      </w:r>
      <w:r>
        <w:t xml:space="preserve">since </w:t>
      </w:r>
      <w:r w:rsidR="00791EDA">
        <w:t xml:space="preserve">the previous </w:t>
      </w:r>
      <w:r>
        <w:t xml:space="preserve">plan so people can see how much </w:t>
      </w:r>
      <w:r w:rsidR="00791EDA">
        <w:t>conservation has been developed, Eckman said</w:t>
      </w:r>
      <w:r w:rsidR="00C7467F">
        <w:t xml:space="preserve">. </w:t>
      </w:r>
      <w:r>
        <w:t>Given the magnitude of th</w:t>
      </w:r>
      <w:r w:rsidR="00791EDA">
        <w:t xml:space="preserve">is effect, </w:t>
      </w:r>
      <w:r>
        <w:t>we will want to highlight it</w:t>
      </w:r>
      <w:r w:rsidR="00791EDA">
        <w:t xml:space="preserve">, he </w:t>
      </w:r>
      <w:r w:rsidR="00D94B70">
        <w:t>agreed</w:t>
      </w:r>
      <w:r w:rsidR="00C7467F">
        <w:t>.</w:t>
      </w:r>
    </w:p>
    <w:p w:rsidR="004F63C6" w:rsidRDefault="004F63C6" w:rsidP="00F52031"/>
    <w:p w:rsidR="00C7467F" w:rsidRDefault="004F63C6" w:rsidP="00F52031">
      <w:r>
        <w:t>Cavanagh</w:t>
      </w:r>
      <w:r w:rsidR="00791EDA">
        <w:t xml:space="preserve"> pointed o</w:t>
      </w:r>
      <w:r w:rsidR="00941DD0">
        <w:t>u</w:t>
      </w:r>
      <w:r w:rsidR="00791EDA">
        <w:t>t that p</w:t>
      </w:r>
      <w:r>
        <w:t xml:space="preserve">eople in </w:t>
      </w:r>
      <w:r w:rsidR="00791EDA">
        <w:t xml:space="preserve">the Northwest </w:t>
      </w:r>
      <w:r>
        <w:t xml:space="preserve">made </w:t>
      </w:r>
      <w:r w:rsidR="00791EDA">
        <w:t xml:space="preserve">a </w:t>
      </w:r>
      <w:r>
        <w:t>material contribution to th</w:t>
      </w:r>
      <w:r w:rsidR="00791EDA">
        <w:t>e results</w:t>
      </w:r>
      <w:r w:rsidR="00C7467F">
        <w:t xml:space="preserve">. </w:t>
      </w:r>
      <w:r w:rsidR="00791EDA">
        <w:t xml:space="preserve">They </w:t>
      </w:r>
      <w:r>
        <w:t xml:space="preserve">are part of </w:t>
      </w:r>
      <w:r w:rsidR="00791EDA">
        <w:t xml:space="preserve">the </w:t>
      </w:r>
      <w:r>
        <w:t>conservation potential and</w:t>
      </w:r>
      <w:r w:rsidR="00791EDA">
        <w:t xml:space="preserve"> the</w:t>
      </w:r>
      <w:r>
        <w:t xml:space="preserve"> region made </w:t>
      </w:r>
      <w:r w:rsidR="00791EDA">
        <w:t xml:space="preserve">a </w:t>
      </w:r>
      <w:r>
        <w:t>contribution to achieving the</w:t>
      </w:r>
      <w:r w:rsidR="00791EDA">
        <w:t xml:space="preserve"> savings, he said, adding that because of the</w:t>
      </w:r>
      <w:r w:rsidR="00D94B70">
        <w:t xml:space="preserve"> standards</w:t>
      </w:r>
      <w:r w:rsidR="00791EDA">
        <w:t xml:space="preserve">, the savings don’t have to be achieved through the region’s </w:t>
      </w:r>
      <w:r>
        <w:t>program</w:t>
      </w:r>
      <w:r w:rsidR="00D94B70">
        <w:t>s</w:t>
      </w:r>
      <w:r w:rsidR="00C7467F">
        <w:t>.</w:t>
      </w:r>
    </w:p>
    <w:p w:rsidR="004F63C6" w:rsidRDefault="004F63C6" w:rsidP="00F52031"/>
    <w:p w:rsidR="00C7467F" w:rsidRDefault="00791EDA" w:rsidP="00F52031">
      <w:r>
        <w:t xml:space="preserve">Grist said it is also important to recognize </w:t>
      </w:r>
      <w:r w:rsidR="004F63C6">
        <w:t>we are</w:t>
      </w:r>
      <w:r>
        <w:t xml:space="preserve"> not</w:t>
      </w:r>
      <w:r w:rsidR="004F63C6">
        <w:t xml:space="preserve"> done </w:t>
      </w:r>
      <w:r>
        <w:t>yet</w:t>
      </w:r>
      <w:r w:rsidR="00C7467F">
        <w:t xml:space="preserve">. </w:t>
      </w:r>
      <w:r w:rsidR="004F63C6">
        <w:t xml:space="preserve">Many of those standards wouldn’t have happened without </w:t>
      </w:r>
      <w:r>
        <w:t xml:space="preserve">the </w:t>
      </w:r>
      <w:r w:rsidR="004F63C6">
        <w:t xml:space="preserve">precursor utility programs that showed </w:t>
      </w:r>
      <w:r w:rsidR="00D94B70">
        <w:t xml:space="preserve">that </w:t>
      </w:r>
      <w:r w:rsidR="004F63C6">
        <w:t>th</w:t>
      </w:r>
      <w:r>
        <w:t>e measures</w:t>
      </w:r>
      <w:r w:rsidR="004F63C6">
        <w:t xml:space="preserve"> worked</w:t>
      </w:r>
      <w:r>
        <w:t>, he said</w:t>
      </w:r>
      <w:r w:rsidR="00C7467F">
        <w:t>.</w:t>
      </w:r>
    </w:p>
    <w:p w:rsidR="00791EDA" w:rsidRDefault="00791EDA" w:rsidP="00F52031"/>
    <w:p w:rsidR="004F63C6" w:rsidRDefault="00791EDA" w:rsidP="00F52031">
      <w:r>
        <w:t>C</w:t>
      </w:r>
      <w:r w:rsidR="004F63C6">
        <w:t>avanagh</w:t>
      </w:r>
      <w:r>
        <w:t xml:space="preserve"> said it is i</w:t>
      </w:r>
      <w:r w:rsidR="004F63C6">
        <w:t xml:space="preserve">mportant </w:t>
      </w:r>
      <w:r>
        <w:t xml:space="preserve">to recognize the standards </w:t>
      </w:r>
      <w:r w:rsidR="004F63C6">
        <w:t>since there c</w:t>
      </w:r>
      <w:r>
        <w:t xml:space="preserve">ould </w:t>
      </w:r>
      <w:r w:rsidR="004F63C6">
        <w:t>be efforts to roll them back.</w:t>
      </w:r>
    </w:p>
    <w:p w:rsidR="004F63C6" w:rsidRDefault="004F63C6" w:rsidP="00F52031"/>
    <w:p w:rsidR="004F63C6" w:rsidRDefault="004F63C6" w:rsidP="00F52031">
      <w:r>
        <w:t>Gordon</w:t>
      </w:r>
      <w:r w:rsidR="00791EDA">
        <w:t xml:space="preserve"> said ETO wil</w:t>
      </w:r>
      <w:r>
        <w:t xml:space="preserve">l probably </w:t>
      </w:r>
      <w:r w:rsidR="00791EDA">
        <w:t>do</w:t>
      </w:r>
      <w:r>
        <w:t xml:space="preserve"> something that use</w:t>
      </w:r>
      <w:r w:rsidR="00791EDA">
        <w:t>s the numbers</w:t>
      </w:r>
      <w:r w:rsidR="00C7467F">
        <w:t xml:space="preserve">. </w:t>
      </w:r>
      <w:r w:rsidR="00791EDA">
        <w:t xml:space="preserve">He also said CRAC </w:t>
      </w:r>
      <w:r>
        <w:t xml:space="preserve">should talk about how to reframe </w:t>
      </w:r>
      <w:r w:rsidR="00791EDA">
        <w:t xml:space="preserve">the </w:t>
      </w:r>
      <w:r>
        <w:t>data for load forecasting</w:t>
      </w:r>
      <w:r w:rsidR="00C7467F">
        <w:t xml:space="preserve">. </w:t>
      </w:r>
      <w:r>
        <w:t>Eckman</w:t>
      </w:r>
      <w:r w:rsidR="00791EDA">
        <w:t xml:space="preserve"> agreed the message to the public should </w:t>
      </w:r>
      <w:r>
        <w:t>be clear in terms of attribution and the benefits</w:t>
      </w:r>
      <w:r w:rsidR="00791EDA">
        <w:t xml:space="preserve"> of the standards</w:t>
      </w:r>
      <w:r>
        <w:t>.</w:t>
      </w:r>
    </w:p>
    <w:p w:rsidR="004F63C6" w:rsidRDefault="004F63C6" w:rsidP="00F52031"/>
    <w:p w:rsidR="00C7467F" w:rsidRDefault="004F63C6" w:rsidP="00F52031">
      <w:r>
        <w:t>Gris</w:t>
      </w:r>
      <w:r w:rsidR="00941DD0">
        <w:t xml:space="preserve">t began a </w:t>
      </w:r>
      <w:r>
        <w:t>presentation</w:t>
      </w:r>
      <w:r w:rsidR="00941DD0">
        <w:t xml:space="preserve"> on the contribution of the federal standards toward the efficiency goals in the Si</w:t>
      </w:r>
      <w:r>
        <w:t>xth Plan</w:t>
      </w:r>
      <w:r w:rsidR="00C7467F">
        <w:t xml:space="preserve">. </w:t>
      </w:r>
      <w:r w:rsidR="00941DD0">
        <w:t>The plan called for almost</w:t>
      </w:r>
      <w:r>
        <w:t xml:space="preserve"> 6</w:t>
      </w:r>
      <w:r w:rsidR="00941DD0">
        <w:t>,</w:t>
      </w:r>
      <w:r>
        <w:t>000</w:t>
      </w:r>
      <w:r w:rsidR="00941DD0">
        <w:t xml:space="preserve"> MW of efficiency over 20 years, he said</w:t>
      </w:r>
      <w:r w:rsidR="00C7467F">
        <w:t xml:space="preserve">. </w:t>
      </w:r>
      <w:r w:rsidR="00941DD0">
        <w:t xml:space="preserve">The </w:t>
      </w:r>
      <w:r w:rsidR="00D94B70">
        <w:t>targets</w:t>
      </w:r>
      <w:r w:rsidR="00941DD0">
        <w:t xml:space="preserve"> in the plan were </w:t>
      </w:r>
      <w:r>
        <w:t>1</w:t>
      </w:r>
      <w:r w:rsidR="00941DD0">
        <w:t xml:space="preserve">,200 </w:t>
      </w:r>
      <w:proofErr w:type="spellStart"/>
      <w:r w:rsidR="00D94B70">
        <w:t>a</w:t>
      </w:r>
      <w:r w:rsidR="00B07D6E">
        <w:t>MW</w:t>
      </w:r>
      <w:proofErr w:type="spellEnd"/>
      <w:r>
        <w:t xml:space="preserve"> over five years and 5</w:t>
      </w:r>
      <w:r w:rsidR="00941DD0">
        <w:t>,</w:t>
      </w:r>
      <w:r>
        <w:t xml:space="preserve">845 </w:t>
      </w:r>
      <w:proofErr w:type="spellStart"/>
      <w:r w:rsidR="00D94B70">
        <w:t>a</w:t>
      </w:r>
      <w:r w:rsidR="00B07D6E">
        <w:t>MW</w:t>
      </w:r>
      <w:proofErr w:type="spellEnd"/>
      <w:r>
        <w:t xml:space="preserve"> over 20 years</w:t>
      </w:r>
      <w:r w:rsidR="00941DD0">
        <w:t>, Grist said</w:t>
      </w:r>
      <w:r w:rsidR="00C7467F">
        <w:t xml:space="preserve">. </w:t>
      </w:r>
      <w:r w:rsidR="00941DD0">
        <w:t xml:space="preserve">He presented a graph depicting the estimated timing for how the savings </w:t>
      </w:r>
      <w:r>
        <w:t>could be achieved</w:t>
      </w:r>
      <w:r w:rsidR="00C7467F">
        <w:t>.</w:t>
      </w:r>
    </w:p>
    <w:p w:rsidR="00D94B70" w:rsidRDefault="00D94B70" w:rsidP="00F52031"/>
    <w:p w:rsidR="004F63C6" w:rsidRDefault="00941DD0" w:rsidP="00F52031">
      <w:r>
        <w:t>The f</w:t>
      </w:r>
      <w:r w:rsidR="004F63C6">
        <w:t>ederal standards generally apply to the lost-opportunity</w:t>
      </w:r>
      <w:r>
        <w:t xml:space="preserve"> portion of savings, Grist </w:t>
      </w:r>
      <w:r w:rsidR="00D94B70">
        <w:t>explained</w:t>
      </w:r>
      <w:r>
        <w:t>, noting the estimated split between retrofit and lost-opportunity from 2010 to 2030</w:t>
      </w:r>
      <w:r w:rsidR="00C7467F">
        <w:t xml:space="preserve">. </w:t>
      </w:r>
      <w:r w:rsidR="004F63C6">
        <w:t>He list</w:t>
      </w:r>
      <w:r>
        <w:t xml:space="preserve">ed the categories of savings that </w:t>
      </w:r>
      <w:r w:rsidR="004F63C6">
        <w:t xml:space="preserve">count toward </w:t>
      </w:r>
      <w:r>
        <w:t xml:space="preserve">the standards, including market induced, codes and </w:t>
      </w:r>
      <w:r w:rsidR="004F63C6">
        <w:t>standards, market transformation, programs</w:t>
      </w:r>
      <w:r>
        <w:t>, and non-programmatic savings</w:t>
      </w:r>
    </w:p>
    <w:p w:rsidR="004F63C6" w:rsidRDefault="004F63C6" w:rsidP="00F52031"/>
    <w:p w:rsidR="00C7467F" w:rsidRDefault="00941DD0" w:rsidP="00F52031">
      <w:r>
        <w:t xml:space="preserve">Grist went next to the savings that have </w:t>
      </w:r>
      <w:r w:rsidR="009E011B">
        <w:t>been achieved annually through 2013 categorized by retrofit and lost-opportunity</w:t>
      </w:r>
      <w:r w:rsidR="00C7467F">
        <w:t xml:space="preserve">. </w:t>
      </w:r>
      <w:r w:rsidR="009E011B">
        <w:t>And he presented goals from the Sixth Plan and estimates of where the savings would be derived in the first and second five-year periods</w:t>
      </w:r>
      <w:r w:rsidR="00C7467F">
        <w:t xml:space="preserve">. </w:t>
      </w:r>
      <w:r w:rsidR="009E011B">
        <w:t>The question staff addressed is the proportion of savings that will be achieved as a result of the federal standards, Grist said</w:t>
      </w:r>
      <w:r w:rsidR="00C7467F">
        <w:t>.</w:t>
      </w:r>
    </w:p>
    <w:p w:rsidR="009E011B" w:rsidRDefault="009E011B" w:rsidP="00F52031"/>
    <w:p w:rsidR="004F63C6" w:rsidRDefault="009E011B" w:rsidP="00F52031">
      <w:r>
        <w:t xml:space="preserve">He presented the projections about </w:t>
      </w:r>
      <w:r w:rsidR="004F63C6">
        <w:t>where</w:t>
      </w:r>
      <w:r>
        <w:t xml:space="preserve"> staff thinks </w:t>
      </w:r>
      <w:r w:rsidR="004F63C6">
        <w:t>the savings from standards will</w:t>
      </w:r>
      <w:r>
        <w:t xml:space="preserve"> accrue, stating that the </w:t>
      </w:r>
      <w:r w:rsidR="004F63C6">
        <w:t xml:space="preserve">largest </w:t>
      </w:r>
      <w:r>
        <w:t xml:space="preserve">savings will be from </w:t>
      </w:r>
      <w:r w:rsidR="004F63C6">
        <w:t>residential wat</w:t>
      </w:r>
      <w:r>
        <w:t>er</w:t>
      </w:r>
      <w:r w:rsidR="004F63C6">
        <w:t xml:space="preserve"> heat</w:t>
      </w:r>
      <w:r>
        <w:t xml:space="preserve">ing </w:t>
      </w:r>
      <w:r w:rsidR="004F63C6">
        <w:t>and refrigeration</w:t>
      </w:r>
      <w:r w:rsidR="00C7467F">
        <w:t xml:space="preserve">. </w:t>
      </w:r>
      <w:r w:rsidR="004522EF">
        <w:t>The contribution from five residential standards that take ef</w:t>
      </w:r>
      <w:r w:rsidR="00E01A87">
        <w:t xml:space="preserve">fect by 2015 are just under 350 </w:t>
      </w:r>
      <w:proofErr w:type="spellStart"/>
      <w:r w:rsidR="00E01A87">
        <w:t>a</w:t>
      </w:r>
      <w:r w:rsidR="00B07D6E">
        <w:t>MW</w:t>
      </w:r>
      <w:proofErr w:type="spellEnd"/>
      <w:r w:rsidR="004522EF">
        <w:t xml:space="preserve"> by 2029, Grist said</w:t>
      </w:r>
      <w:r w:rsidR="00C7467F">
        <w:t xml:space="preserve">. </w:t>
      </w:r>
      <w:r w:rsidR="004522EF">
        <w:t>Most of the savings will occur in the second five years, 2015 to 2010</w:t>
      </w:r>
      <w:r w:rsidR="00E01A87">
        <w:t>,</w:t>
      </w:r>
      <w:r w:rsidR="004522EF">
        <w:t xml:space="preserve"> because that is when the standards kick in, he said</w:t>
      </w:r>
      <w:r w:rsidR="00C7467F">
        <w:t xml:space="preserve">. </w:t>
      </w:r>
      <w:r w:rsidR="004F63C6">
        <w:t xml:space="preserve">We are looking at </w:t>
      </w:r>
      <w:r w:rsidR="004522EF">
        <w:t xml:space="preserve">a </w:t>
      </w:r>
      <w:r w:rsidR="004F63C6">
        <w:t>slow</w:t>
      </w:r>
      <w:r w:rsidR="004522EF">
        <w:t>er</w:t>
      </w:r>
      <w:r w:rsidR="004F63C6">
        <w:t xml:space="preserve"> pace </w:t>
      </w:r>
      <w:r w:rsidR="004522EF">
        <w:t xml:space="preserve">of savings </w:t>
      </w:r>
      <w:r w:rsidR="004F63C6">
        <w:t>through 2026 and</w:t>
      </w:r>
      <w:r w:rsidR="004522EF">
        <w:t xml:space="preserve"> then there is a drop </w:t>
      </w:r>
      <w:r w:rsidR="004F63C6">
        <w:t xml:space="preserve">because </w:t>
      </w:r>
      <w:r w:rsidR="004522EF">
        <w:t xml:space="preserve">the stock has </w:t>
      </w:r>
      <w:r w:rsidR="004F63C6">
        <w:t>cycled through</w:t>
      </w:r>
      <w:r w:rsidR="004522EF">
        <w:t>, Grist said</w:t>
      </w:r>
      <w:r w:rsidR="004F63C6">
        <w:t>.</w:t>
      </w:r>
    </w:p>
    <w:p w:rsidR="004F63C6" w:rsidRDefault="004F63C6" w:rsidP="00F52031"/>
    <w:p w:rsidR="00757D76" w:rsidRDefault="00757D76" w:rsidP="00F52031">
      <w:r>
        <w:t>There were clarifying questions about the graphs and what is included in the data.</w:t>
      </w:r>
    </w:p>
    <w:p w:rsidR="00757D76" w:rsidRDefault="00757D76" w:rsidP="00F52031"/>
    <w:p w:rsidR="00C7467F" w:rsidRDefault="004F63C6" w:rsidP="00F52031">
      <w:r>
        <w:t>Grist</w:t>
      </w:r>
      <w:r w:rsidR="00B07D6E">
        <w:t xml:space="preserve"> </w:t>
      </w:r>
      <w:r>
        <w:t>move</w:t>
      </w:r>
      <w:r w:rsidR="00B07D6E">
        <w:t xml:space="preserve">d on to savings projected for the </w:t>
      </w:r>
      <w:r>
        <w:t xml:space="preserve">commercial and industrial </w:t>
      </w:r>
      <w:r w:rsidR="00B07D6E">
        <w:t>sectors as a result of e</w:t>
      </w:r>
      <w:r>
        <w:t>ight federal standards</w:t>
      </w:r>
      <w:r w:rsidR="00C7467F">
        <w:t xml:space="preserve">. </w:t>
      </w:r>
      <w:r w:rsidR="00B07D6E">
        <w:t xml:space="preserve">The savings, which accrue from appliances such as commercial washers and walk-in coolers and freezers, are expected to be 280 </w:t>
      </w:r>
      <w:proofErr w:type="spellStart"/>
      <w:r w:rsidR="00E01A87">
        <w:t>a</w:t>
      </w:r>
      <w:r w:rsidR="00B07D6E">
        <w:t>MW</w:t>
      </w:r>
      <w:proofErr w:type="spellEnd"/>
      <w:r w:rsidR="00B07D6E">
        <w:t>, he said</w:t>
      </w:r>
      <w:r w:rsidR="00C7467F">
        <w:t xml:space="preserve">. </w:t>
      </w:r>
      <w:r w:rsidR="00B07D6E">
        <w:t>Grist explained the savings contribution from each of the eight measures, noting that distribution transformers are far and away the biggest driver of the savings</w:t>
      </w:r>
      <w:r w:rsidR="00C7467F">
        <w:t>.</w:t>
      </w:r>
    </w:p>
    <w:p w:rsidR="004F63C6" w:rsidRDefault="004F63C6" w:rsidP="00F52031">
      <w:r>
        <w:t xml:space="preserve"> </w:t>
      </w:r>
    </w:p>
    <w:p w:rsidR="00C7467F" w:rsidRDefault="004F63C6" w:rsidP="00F52031">
      <w:r>
        <w:t xml:space="preserve">Chuck Murray </w:t>
      </w:r>
      <w:r w:rsidR="00B07D6E">
        <w:t xml:space="preserve">of the Washington Department of Commerce noted that Washington’s codes include the federal standards so </w:t>
      </w:r>
      <w:r>
        <w:t>there is</w:t>
      </w:r>
      <w:r w:rsidR="00B07D6E">
        <w:t xml:space="preserve"> an</w:t>
      </w:r>
      <w:r>
        <w:t xml:space="preserve"> enforcement mechanism</w:t>
      </w:r>
      <w:r w:rsidR="00C7467F">
        <w:t>.</w:t>
      </w:r>
    </w:p>
    <w:p w:rsidR="004F63C6" w:rsidRDefault="004F63C6" w:rsidP="00F52031"/>
    <w:p w:rsidR="00B07D6E" w:rsidRDefault="00B07D6E" w:rsidP="00F52031">
      <w:r>
        <w:t xml:space="preserve">Grist next explained the savings from seven </w:t>
      </w:r>
      <w:r w:rsidR="004F63C6">
        <w:t>lighting standards</w:t>
      </w:r>
      <w:r>
        <w:t xml:space="preserve"> that have </w:t>
      </w:r>
      <w:r w:rsidR="00E01A87">
        <w:t>taken</w:t>
      </w:r>
      <w:r w:rsidR="004F63C6">
        <w:t xml:space="preserve"> effect since the Sixth Power Plan</w:t>
      </w:r>
      <w:r w:rsidR="00C7467F">
        <w:t xml:space="preserve">. </w:t>
      </w:r>
      <w:r>
        <w:t>The lighting s</w:t>
      </w:r>
      <w:r w:rsidR="00D80392">
        <w:t>avings from the standards that go into</w:t>
      </w:r>
      <w:r>
        <w:t xml:space="preserve"> effect by 2015 are over 155 </w:t>
      </w:r>
      <w:proofErr w:type="spellStart"/>
      <w:r w:rsidR="00D80392">
        <w:t>a</w:t>
      </w:r>
      <w:r>
        <w:t>MW</w:t>
      </w:r>
      <w:proofErr w:type="spellEnd"/>
      <w:r>
        <w:t xml:space="preserve"> by 2029, he said</w:t>
      </w:r>
      <w:r w:rsidR="00C7467F">
        <w:t xml:space="preserve">. </w:t>
      </w:r>
      <w:r>
        <w:t xml:space="preserve">A </w:t>
      </w:r>
      <w:r w:rsidR="004F63C6">
        <w:t>lot</w:t>
      </w:r>
      <w:r>
        <w:t xml:space="preserve"> of the savings are in </w:t>
      </w:r>
      <w:r w:rsidR="004F63C6">
        <w:t>fluorescent tubes and ballasts, and halogen</w:t>
      </w:r>
      <w:r>
        <w:t xml:space="preserve"> reflector lights, Grist pointed out</w:t>
      </w:r>
      <w:r w:rsidR="00C7467F">
        <w:t xml:space="preserve">. </w:t>
      </w:r>
      <w:r>
        <w:t>He showed</w:t>
      </w:r>
      <w:r w:rsidR="004F63C6">
        <w:t xml:space="preserve"> the estimates for annual acquisitions</w:t>
      </w:r>
      <w:r>
        <w:t xml:space="preserve"> and noted that federal lighting standards have the greatest near-term impact because lighting equipment has a short lifespan.</w:t>
      </w:r>
    </w:p>
    <w:p w:rsidR="00B07D6E" w:rsidRDefault="00B07D6E" w:rsidP="00F52031"/>
    <w:p w:rsidR="00C7467F" w:rsidRDefault="00B07D6E" w:rsidP="00F52031">
      <w:r>
        <w:t xml:space="preserve">The next graphs showed </w:t>
      </w:r>
      <w:r w:rsidR="004F63C6">
        <w:t>the combined acquisitions</w:t>
      </w:r>
      <w:r>
        <w:t xml:space="preserve"> of residential, commercial, and industrial standards</w:t>
      </w:r>
      <w:r w:rsidR="00C7467F">
        <w:t xml:space="preserve">. </w:t>
      </w:r>
      <w:r w:rsidR="004F63C6">
        <w:t xml:space="preserve">Federal standards are estimated to save just over 100 </w:t>
      </w:r>
      <w:proofErr w:type="spellStart"/>
      <w:r w:rsidR="00D80392">
        <w:t>a</w:t>
      </w:r>
      <w:r>
        <w:t>MW</w:t>
      </w:r>
      <w:proofErr w:type="spellEnd"/>
      <w:r w:rsidR="004F63C6">
        <w:t xml:space="preserve"> by 2014 and </w:t>
      </w:r>
      <w:r>
        <w:t xml:space="preserve">an additional </w:t>
      </w:r>
      <w:r w:rsidR="004F63C6">
        <w:t>265</w:t>
      </w:r>
      <w:r>
        <w:t xml:space="preserve"> </w:t>
      </w:r>
      <w:proofErr w:type="spellStart"/>
      <w:r w:rsidR="00D80392">
        <w:t>a</w:t>
      </w:r>
      <w:r>
        <w:t>MW</w:t>
      </w:r>
      <w:proofErr w:type="spellEnd"/>
      <w:r w:rsidR="004F63C6">
        <w:t xml:space="preserve"> between 2015 and 2019</w:t>
      </w:r>
      <w:r>
        <w:t>, Grist said</w:t>
      </w:r>
      <w:r w:rsidR="00C7467F">
        <w:t xml:space="preserve">. </w:t>
      </w:r>
      <w:r>
        <w:t>The numbers a</w:t>
      </w:r>
      <w:r w:rsidR="004F63C6">
        <w:t xml:space="preserve">re out there for </w:t>
      </w:r>
      <w:r>
        <w:t xml:space="preserve">your </w:t>
      </w:r>
      <w:r w:rsidR="004F63C6">
        <w:t>review</w:t>
      </w:r>
      <w:r>
        <w:t>, he added</w:t>
      </w:r>
      <w:r w:rsidR="00C7467F">
        <w:t>.</w:t>
      </w:r>
    </w:p>
    <w:p w:rsidR="004F63C6" w:rsidRDefault="004F63C6" w:rsidP="00F52031"/>
    <w:p w:rsidR="00C7467F" w:rsidRDefault="004F63C6" w:rsidP="00F52031">
      <w:r>
        <w:t xml:space="preserve">On </w:t>
      </w:r>
      <w:r w:rsidR="00B07D6E">
        <w:t xml:space="preserve">a </w:t>
      </w:r>
      <w:r>
        <w:t xml:space="preserve">cumulative basis, </w:t>
      </w:r>
      <w:r w:rsidR="00B07D6E">
        <w:t xml:space="preserve">the </w:t>
      </w:r>
      <w:r>
        <w:t xml:space="preserve">total savings forecast from federal standards add up to 780 </w:t>
      </w:r>
      <w:proofErr w:type="spellStart"/>
      <w:r w:rsidR="00D80392">
        <w:t>a</w:t>
      </w:r>
      <w:r w:rsidR="00B07D6E">
        <w:t>MW</w:t>
      </w:r>
      <w:proofErr w:type="spellEnd"/>
      <w:r>
        <w:t xml:space="preserve"> by 2029</w:t>
      </w:r>
      <w:r w:rsidR="00B07D6E">
        <w:t>, Grist said</w:t>
      </w:r>
      <w:r w:rsidR="00C7467F">
        <w:t xml:space="preserve">. </w:t>
      </w:r>
      <w:r>
        <w:t xml:space="preserve">There will be overlap between these savings and savings from </w:t>
      </w:r>
      <w:r w:rsidR="00B07D6E">
        <w:t xml:space="preserve">the </w:t>
      </w:r>
      <w:r>
        <w:t>state codes</w:t>
      </w:r>
      <w:r w:rsidR="00B07D6E">
        <w:t xml:space="preserve">, and </w:t>
      </w:r>
      <w:r>
        <w:t xml:space="preserve">we will try to </w:t>
      </w:r>
      <w:r w:rsidR="007A58D5">
        <w:t xml:space="preserve">parse </w:t>
      </w:r>
      <w:r>
        <w:t>these out</w:t>
      </w:r>
      <w:r w:rsidR="00B07D6E">
        <w:t>, he said</w:t>
      </w:r>
      <w:r w:rsidR="00C7467F">
        <w:t xml:space="preserve">. </w:t>
      </w:r>
      <w:r>
        <w:t xml:space="preserve">It looks like </w:t>
      </w:r>
      <w:r w:rsidR="00B07D6E">
        <w:t xml:space="preserve">one </w:t>
      </w:r>
      <w:r>
        <w:t xml:space="preserve">quarter of </w:t>
      </w:r>
      <w:r w:rsidR="00B07D6E">
        <w:t xml:space="preserve">the </w:t>
      </w:r>
      <w:r>
        <w:t>lost</w:t>
      </w:r>
      <w:r w:rsidR="00B07D6E">
        <w:t>-o</w:t>
      </w:r>
      <w:r>
        <w:t>pportunity savings in</w:t>
      </w:r>
      <w:r w:rsidR="00B07D6E">
        <w:t xml:space="preserve"> the</w:t>
      </w:r>
      <w:r>
        <w:t xml:space="preserve"> Sixth Plan are </w:t>
      </w:r>
      <w:r w:rsidR="00B07D6E">
        <w:t xml:space="preserve">achieved </w:t>
      </w:r>
      <w:r>
        <w:t>by federal s</w:t>
      </w:r>
      <w:r w:rsidR="00D80392">
        <w:t>tandards</w:t>
      </w:r>
      <w:r w:rsidR="00B07D6E">
        <w:t>, Grist clarified</w:t>
      </w:r>
      <w:r w:rsidR="00C7467F">
        <w:t xml:space="preserve">. </w:t>
      </w:r>
      <w:r>
        <w:t xml:space="preserve">If things stay the same for </w:t>
      </w:r>
      <w:r w:rsidR="00B07D6E">
        <w:t>the S</w:t>
      </w:r>
      <w:r>
        <w:t xml:space="preserve">eventh </w:t>
      </w:r>
      <w:r w:rsidR="00B07D6E">
        <w:t>P</w:t>
      </w:r>
      <w:r>
        <w:t>lan, forecasts will be le</w:t>
      </w:r>
      <w:r w:rsidR="00B07D6E">
        <w:t>ss than they would have been, he said</w:t>
      </w:r>
      <w:r w:rsidR="00C7467F">
        <w:t>.</w:t>
      </w:r>
    </w:p>
    <w:p w:rsidR="004F63C6" w:rsidRDefault="004F63C6" w:rsidP="00F52031"/>
    <w:p w:rsidR="004F63C6" w:rsidRDefault="00B07D6E" w:rsidP="00F52031">
      <w:r>
        <w:t>The next graph was the regional retrofit and lost-opportunity savings goals in the Sixth Plan net of the standards</w:t>
      </w:r>
      <w:r w:rsidR="00C7467F">
        <w:t xml:space="preserve">. </w:t>
      </w:r>
      <w:r>
        <w:t xml:space="preserve">This is still a </w:t>
      </w:r>
      <w:r w:rsidR="004F63C6">
        <w:t xml:space="preserve">robust target </w:t>
      </w:r>
      <w:r w:rsidR="00024B11">
        <w:t xml:space="preserve">net of </w:t>
      </w:r>
      <w:r w:rsidR="004F63C6">
        <w:t>standards</w:t>
      </w:r>
      <w:r>
        <w:t xml:space="preserve">, </w:t>
      </w:r>
      <w:r w:rsidR="00024B11">
        <w:t>but their contribution d</w:t>
      </w:r>
      <w:r w:rsidR="004F63C6">
        <w:t xml:space="preserve">iminishes utility costs significantly since </w:t>
      </w:r>
      <w:r w:rsidR="00024B11">
        <w:t xml:space="preserve">conservation savings will already have </w:t>
      </w:r>
      <w:r w:rsidR="004F63C6">
        <w:t>been achieved</w:t>
      </w:r>
      <w:r w:rsidR="00024B11">
        <w:t>, he said</w:t>
      </w:r>
      <w:r w:rsidR="004F63C6">
        <w:t>.</w:t>
      </w:r>
    </w:p>
    <w:p w:rsidR="004F63C6" w:rsidRDefault="004F63C6" w:rsidP="00F52031"/>
    <w:p w:rsidR="004F63C6" w:rsidRDefault="004F63C6" w:rsidP="00F52031">
      <w:r>
        <w:t>Grist</w:t>
      </w:r>
      <w:r w:rsidR="00024B11">
        <w:t xml:space="preserve"> offered several</w:t>
      </w:r>
      <w:r>
        <w:t xml:space="preserve"> caveats</w:t>
      </w:r>
      <w:r w:rsidR="00024B11">
        <w:t xml:space="preserve">, among them that the savings </w:t>
      </w:r>
      <w:r>
        <w:t xml:space="preserve">estimates </w:t>
      </w:r>
      <w:r w:rsidR="00024B11">
        <w:t xml:space="preserve">are </w:t>
      </w:r>
      <w:r>
        <w:t>subject to further review</w:t>
      </w:r>
      <w:r w:rsidR="00024B11">
        <w:t xml:space="preserve"> and there is o</w:t>
      </w:r>
      <w:r>
        <w:t>verlap</w:t>
      </w:r>
      <w:r w:rsidR="00024B11">
        <w:t xml:space="preserve"> between </w:t>
      </w:r>
      <w:r>
        <w:t>state codes and fed</w:t>
      </w:r>
      <w:r w:rsidR="00024B11">
        <w:t xml:space="preserve">eral </w:t>
      </w:r>
      <w:r>
        <w:t>standards</w:t>
      </w:r>
      <w:r w:rsidR="00C7467F">
        <w:t xml:space="preserve">. </w:t>
      </w:r>
      <w:r w:rsidR="00024B11">
        <w:t>He also said interaction betw</w:t>
      </w:r>
      <w:r>
        <w:t xml:space="preserve">een </w:t>
      </w:r>
      <w:r w:rsidR="00024B11">
        <w:t xml:space="preserve">the </w:t>
      </w:r>
      <w:r>
        <w:t xml:space="preserve">codes and standards haven’t </w:t>
      </w:r>
      <w:r w:rsidR="00024B11">
        <w:t xml:space="preserve">been </w:t>
      </w:r>
      <w:r>
        <w:t xml:space="preserve">accounted for </w:t>
      </w:r>
      <w:r w:rsidR="00024B11">
        <w:t>in the analysis</w:t>
      </w:r>
      <w:r w:rsidR="00C7467F">
        <w:t xml:space="preserve">. </w:t>
      </w:r>
      <w:r w:rsidR="00024B11">
        <w:t>I</w:t>
      </w:r>
      <w:r>
        <w:t>t isn’t a giant effect but it is an effect</w:t>
      </w:r>
      <w:r w:rsidR="00024B11">
        <w:t>, Grist said</w:t>
      </w:r>
      <w:r w:rsidR="00C7467F">
        <w:t xml:space="preserve">. </w:t>
      </w:r>
      <w:r w:rsidR="00024B11">
        <w:t xml:space="preserve">As </w:t>
      </w:r>
      <w:r>
        <w:t xml:space="preserve">we tackle savings </w:t>
      </w:r>
      <w:r w:rsidR="00024B11">
        <w:t>from different directions</w:t>
      </w:r>
      <w:r>
        <w:t>, there are interactions th</w:t>
      </w:r>
      <w:r w:rsidR="00024B11">
        <w:t>at change the savings potential, he added.</w:t>
      </w:r>
    </w:p>
    <w:p w:rsidR="004F63C6" w:rsidRDefault="004F63C6" w:rsidP="00F52031"/>
    <w:p w:rsidR="004F63C6" w:rsidRDefault="004F63C6" w:rsidP="00F52031">
      <w:r>
        <w:t xml:space="preserve">Next </w:t>
      </w:r>
      <w:r w:rsidR="00024B11">
        <w:t>up, Grist said, is to update the progress towards the Sixth Plan targets</w:t>
      </w:r>
      <w:r w:rsidR="00C7467F">
        <w:t xml:space="preserve">. </w:t>
      </w:r>
      <w:r w:rsidR="00024B11">
        <w:t xml:space="preserve">These include </w:t>
      </w:r>
      <w:r>
        <w:t>adjust</w:t>
      </w:r>
      <w:r w:rsidR="00024B11">
        <w:t>ing utility-reported savings and</w:t>
      </w:r>
      <w:r>
        <w:t xml:space="preserve"> identify</w:t>
      </w:r>
      <w:r w:rsidR="00024B11">
        <w:t>ing</w:t>
      </w:r>
      <w:r>
        <w:t xml:space="preserve"> incremental non-program saving</w:t>
      </w:r>
      <w:r w:rsidR="00024B11">
        <w:t xml:space="preserve">s, he said, noting that BPA </w:t>
      </w:r>
      <w:r w:rsidR="00024B11">
        <w:lastRenderedPageBreak/>
        <w:t>research shows that people are purchasing mo</w:t>
      </w:r>
      <w:r>
        <w:t>re efficient</w:t>
      </w:r>
      <w:r w:rsidR="00024B11">
        <w:t xml:space="preserve"> items</w:t>
      </w:r>
      <w:r>
        <w:t xml:space="preserve"> outside utility program</w:t>
      </w:r>
      <w:r w:rsidR="00C7467F">
        <w:t xml:space="preserve">. </w:t>
      </w:r>
      <w:r w:rsidR="00024B11">
        <w:t>Other activities include accounting for overlap and interactions in the p</w:t>
      </w:r>
      <w:r>
        <w:t>rogress toward targets</w:t>
      </w:r>
      <w:r w:rsidR="00024B11">
        <w:t>, Grist said.</w:t>
      </w:r>
    </w:p>
    <w:p w:rsidR="004F63C6" w:rsidRDefault="004F63C6" w:rsidP="00F52031"/>
    <w:p w:rsidR="00C7467F" w:rsidRDefault="00024B11" w:rsidP="00F52031">
      <w:r>
        <w:t>We h</w:t>
      </w:r>
      <w:r w:rsidR="004F63C6">
        <w:t xml:space="preserve">ope to have </w:t>
      </w:r>
      <w:r>
        <w:t xml:space="preserve">a </w:t>
      </w:r>
      <w:r w:rsidR="004F63C6">
        <w:t xml:space="preserve">compilation of </w:t>
      </w:r>
      <w:r>
        <w:t xml:space="preserve">the </w:t>
      </w:r>
      <w:r w:rsidR="004F63C6">
        <w:t xml:space="preserve">aggregate performance in </w:t>
      </w:r>
      <w:r>
        <w:t xml:space="preserve">the </w:t>
      </w:r>
      <w:r w:rsidR="004F63C6">
        <w:t>region</w:t>
      </w:r>
      <w:r>
        <w:t xml:space="preserve"> as a result of </w:t>
      </w:r>
      <w:r w:rsidR="004F63C6">
        <w:t>programmatic and non-programmatic activity</w:t>
      </w:r>
      <w:r>
        <w:t>, Eckman said</w:t>
      </w:r>
      <w:r w:rsidR="00C7467F">
        <w:t xml:space="preserve">. </w:t>
      </w:r>
      <w:r w:rsidR="004F63C6">
        <w:t>T</w:t>
      </w:r>
      <w:r>
        <w:t>he federal standards study will contribute to ca</w:t>
      </w:r>
      <w:r w:rsidR="004F63C6">
        <w:t>libratin</w:t>
      </w:r>
      <w:r>
        <w:t>g the S</w:t>
      </w:r>
      <w:r w:rsidR="004F63C6">
        <w:t xml:space="preserve">eventh </w:t>
      </w:r>
      <w:r>
        <w:t>Plan starting points, he said</w:t>
      </w:r>
      <w:r w:rsidR="00C7467F">
        <w:t>.</w:t>
      </w:r>
    </w:p>
    <w:p w:rsidR="004F63C6" w:rsidRDefault="004F63C6" w:rsidP="00F52031"/>
    <w:p w:rsidR="004F63C6" w:rsidRDefault="004F63C6" w:rsidP="00F52031">
      <w:r>
        <w:t>You might also assume acceleration rates from these standards</w:t>
      </w:r>
      <w:r w:rsidR="00024B11">
        <w:t>, Hirsch commented</w:t>
      </w:r>
      <w:r w:rsidR="00C7467F">
        <w:t xml:space="preserve">. </w:t>
      </w:r>
      <w:r w:rsidR="00024B11">
        <w:t>T</w:t>
      </w:r>
      <w:r>
        <w:t>here is a discussion to be had</w:t>
      </w:r>
      <w:r w:rsidR="00024B11">
        <w:t xml:space="preserve"> about that, Eckman responded, posing questions such as:  H</w:t>
      </w:r>
      <w:r>
        <w:t xml:space="preserve">ow </w:t>
      </w:r>
      <w:r w:rsidR="00024B11">
        <w:t>far</w:t>
      </w:r>
      <w:r>
        <w:t xml:space="preserve"> in advance of </w:t>
      </w:r>
      <w:r w:rsidR="00024B11">
        <w:t xml:space="preserve">a </w:t>
      </w:r>
      <w:r>
        <w:t>known standard do you run programs</w:t>
      </w:r>
      <w:r w:rsidR="00024B11">
        <w:t xml:space="preserve">? </w:t>
      </w:r>
      <w:r>
        <w:t>What is</w:t>
      </w:r>
      <w:r w:rsidR="00024B11">
        <w:t xml:space="preserve"> the</w:t>
      </w:r>
      <w:r>
        <w:t xml:space="preserve"> best use of money</w:t>
      </w:r>
      <w:r w:rsidR="00024B11">
        <w:t xml:space="preserve"> and </w:t>
      </w:r>
      <w:r>
        <w:t>whe</w:t>
      </w:r>
      <w:r w:rsidR="00024B11">
        <w:t>re to target resources?</w:t>
      </w:r>
    </w:p>
    <w:p w:rsidR="004F63C6" w:rsidRDefault="004F63C6" w:rsidP="00F52031"/>
    <w:p w:rsidR="00C7467F" w:rsidRDefault="004F63C6" w:rsidP="00F52031">
      <w:r>
        <w:t>Gordon</w:t>
      </w:r>
      <w:r w:rsidR="00024B11">
        <w:t xml:space="preserve"> stated a caution about making s</w:t>
      </w:r>
      <w:r>
        <w:t xml:space="preserve">ure </w:t>
      </w:r>
      <w:r w:rsidR="00024B11">
        <w:t>to</w:t>
      </w:r>
      <w:r>
        <w:t xml:space="preserve"> recognize that programs are an influence in markets</w:t>
      </w:r>
      <w:r w:rsidR="00C7467F">
        <w:t>.</w:t>
      </w:r>
    </w:p>
    <w:p w:rsidR="00024B11" w:rsidRDefault="00024B11" w:rsidP="00F52031"/>
    <w:p w:rsidR="004F63C6" w:rsidRPr="00D80392" w:rsidRDefault="00774701" w:rsidP="00F52031">
      <w:pPr>
        <w:rPr>
          <w:color w:val="00B050"/>
        </w:rPr>
      </w:pPr>
      <w:r w:rsidRPr="00D80392">
        <w:rPr>
          <w:b/>
          <w:color w:val="00B050"/>
        </w:rPr>
        <w:t>Emerging Technology Appraisal</w:t>
      </w:r>
    </w:p>
    <w:p w:rsidR="004F63C6" w:rsidRDefault="004F63C6" w:rsidP="00F52031"/>
    <w:p w:rsidR="004F63C6" w:rsidRDefault="004F63C6" w:rsidP="00F52031">
      <w:r>
        <w:t>Grist</w:t>
      </w:r>
      <w:r w:rsidR="00C22916">
        <w:t xml:space="preserve"> opened the </w:t>
      </w:r>
      <w:r w:rsidR="00774701">
        <w:t xml:space="preserve">presentation with </w:t>
      </w:r>
      <w:r>
        <w:t xml:space="preserve">a slide from Cadmus on </w:t>
      </w:r>
      <w:r w:rsidR="00C22916">
        <w:t>e</w:t>
      </w:r>
      <w:r>
        <w:t xml:space="preserve">merging </w:t>
      </w:r>
      <w:r w:rsidR="00C22916">
        <w:t>t</w:t>
      </w:r>
      <w:r>
        <w:t>echnolo</w:t>
      </w:r>
      <w:r w:rsidR="00774701">
        <w:t>g</w:t>
      </w:r>
      <w:r>
        <w:t>ies</w:t>
      </w:r>
      <w:r w:rsidR="00C7467F">
        <w:t xml:space="preserve">. </w:t>
      </w:r>
      <w:r>
        <w:t xml:space="preserve">When we did </w:t>
      </w:r>
      <w:r w:rsidR="00774701">
        <w:t xml:space="preserve">the </w:t>
      </w:r>
      <w:r>
        <w:t>Sixth Power Plan</w:t>
      </w:r>
      <w:r w:rsidR="00774701">
        <w:t xml:space="preserve">, there were new technologies to consider </w:t>
      </w:r>
      <w:r>
        <w:t xml:space="preserve">and </w:t>
      </w:r>
      <w:r w:rsidR="00774701">
        <w:t>th</w:t>
      </w:r>
      <w:r>
        <w:t xml:space="preserve">ere was </w:t>
      </w:r>
      <w:r w:rsidR="00774701">
        <w:t xml:space="preserve">a </w:t>
      </w:r>
      <w:r>
        <w:t>spirited conversation about whether</w:t>
      </w:r>
      <w:r w:rsidR="00774701">
        <w:t xml:space="preserve"> and </w:t>
      </w:r>
      <w:r w:rsidR="00422BD8">
        <w:t>h</w:t>
      </w:r>
      <w:r>
        <w:t>ow fast we could</w:t>
      </w:r>
      <w:r w:rsidR="00C22916">
        <w:t xml:space="preserve"> achieve</w:t>
      </w:r>
      <w:r>
        <w:t xml:space="preserve"> them</w:t>
      </w:r>
      <w:r w:rsidR="00774701">
        <w:t>, he said</w:t>
      </w:r>
      <w:r w:rsidR="00C7467F">
        <w:t xml:space="preserve">. </w:t>
      </w:r>
      <w:r>
        <w:t xml:space="preserve">Cadmus looked at </w:t>
      </w:r>
      <w:r w:rsidR="00422BD8">
        <w:t xml:space="preserve">the </w:t>
      </w:r>
      <w:r>
        <w:t xml:space="preserve">first two years </w:t>
      </w:r>
      <w:r w:rsidR="00422BD8">
        <w:t>of achievement in</w:t>
      </w:r>
      <w:r>
        <w:t xml:space="preserve"> five areas wh</w:t>
      </w:r>
      <w:r w:rsidR="00422BD8">
        <w:t xml:space="preserve">ere there were new technologies </w:t>
      </w:r>
      <w:r w:rsidR="00C22916">
        <w:t xml:space="preserve">and </w:t>
      </w:r>
      <w:r>
        <w:t xml:space="preserve">compared </w:t>
      </w:r>
      <w:r w:rsidR="00C22916">
        <w:t xml:space="preserve">them </w:t>
      </w:r>
      <w:r>
        <w:t xml:space="preserve">to </w:t>
      </w:r>
      <w:r w:rsidR="00422BD8">
        <w:t xml:space="preserve">the </w:t>
      </w:r>
      <w:r>
        <w:t>projections</w:t>
      </w:r>
      <w:r w:rsidR="00422BD8">
        <w:t>, Grist explained</w:t>
      </w:r>
      <w:r w:rsidR="00C7467F">
        <w:t xml:space="preserve">. </w:t>
      </w:r>
      <w:r w:rsidR="00C22916">
        <w:t>This slide reminds us</w:t>
      </w:r>
      <w:r>
        <w:t xml:space="preserve"> that </w:t>
      </w:r>
      <w:r w:rsidR="00C22916">
        <w:t xml:space="preserve">the </w:t>
      </w:r>
      <w:r>
        <w:t xml:space="preserve">region has mounted </w:t>
      </w:r>
      <w:r w:rsidR="00C22916">
        <w:t xml:space="preserve">a </w:t>
      </w:r>
      <w:r>
        <w:t>good response to</w:t>
      </w:r>
      <w:r w:rsidR="00C22916">
        <w:t xml:space="preserve"> </w:t>
      </w:r>
      <w:r>
        <w:t>new things</w:t>
      </w:r>
      <w:r w:rsidR="00C22916">
        <w:t xml:space="preserve"> that were included in the</w:t>
      </w:r>
      <w:r>
        <w:t xml:space="preserve"> Sixth Plan and</w:t>
      </w:r>
      <w:r w:rsidR="00C22916">
        <w:t xml:space="preserve"> has</w:t>
      </w:r>
      <w:r>
        <w:t xml:space="preserve"> done great work </w:t>
      </w:r>
      <w:r w:rsidR="00C22916">
        <w:t xml:space="preserve">in </w:t>
      </w:r>
      <w:r>
        <w:t>capturing new stuff</w:t>
      </w:r>
      <w:r w:rsidR="00C22916">
        <w:t>, he said</w:t>
      </w:r>
      <w:r w:rsidR="00C7467F">
        <w:t xml:space="preserve">. </w:t>
      </w:r>
      <w:r w:rsidR="00C22916">
        <w:t>Next, w</w:t>
      </w:r>
      <w:r>
        <w:t xml:space="preserve">e will see what </w:t>
      </w:r>
      <w:r w:rsidR="00C22916">
        <w:t xml:space="preserve">NEEA is </w:t>
      </w:r>
      <w:r>
        <w:t xml:space="preserve">seeing in the way of conservation potential for </w:t>
      </w:r>
      <w:r w:rsidR="00C22916">
        <w:t xml:space="preserve">the </w:t>
      </w:r>
      <w:r>
        <w:t>Seventh Plan</w:t>
      </w:r>
      <w:r w:rsidR="00C22916">
        <w:t>, Grist said</w:t>
      </w:r>
      <w:r>
        <w:t>.</w:t>
      </w:r>
    </w:p>
    <w:p w:rsidR="004F63C6" w:rsidRDefault="004F63C6" w:rsidP="00F52031"/>
    <w:p w:rsidR="00C7467F" w:rsidRDefault="004F63C6" w:rsidP="00F52031">
      <w:r w:rsidRPr="00080808">
        <w:rPr>
          <w:b/>
        </w:rPr>
        <w:t>Mark Rehley</w:t>
      </w:r>
      <w:r w:rsidR="00C22916" w:rsidRPr="00080808">
        <w:rPr>
          <w:b/>
        </w:rPr>
        <w:t xml:space="preserve"> of NEEA</w:t>
      </w:r>
      <w:r w:rsidR="00C22916">
        <w:t xml:space="preserve"> reiterated that the region has </w:t>
      </w:r>
      <w:r>
        <w:t xml:space="preserve">made good progress on things in </w:t>
      </w:r>
      <w:r w:rsidR="00C22916">
        <w:t xml:space="preserve">the </w:t>
      </w:r>
      <w:r>
        <w:t>Sixth Pla</w:t>
      </w:r>
      <w:r w:rsidR="00C22916">
        <w:t>n</w:t>
      </w:r>
      <w:r w:rsidR="00C7467F">
        <w:t xml:space="preserve">. </w:t>
      </w:r>
      <w:r w:rsidR="00C335F6">
        <w:t>He listed the technology opportunities from the Sixth Plan and said the region is</w:t>
      </w:r>
      <w:r w:rsidR="00C22916">
        <w:t xml:space="preserve"> ahead</w:t>
      </w:r>
      <w:r>
        <w:t xml:space="preserve"> of the game for </w:t>
      </w:r>
      <w:r w:rsidR="00C22916">
        <w:t>the Seventh Plan</w:t>
      </w:r>
      <w:r w:rsidR="00C7467F">
        <w:t xml:space="preserve">. </w:t>
      </w:r>
      <w:r w:rsidR="00C335F6">
        <w:t xml:space="preserve">We have </w:t>
      </w:r>
      <w:r w:rsidR="00C22916">
        <w:t xml:space="preserve">already </w:t>
      </w:r>
      <w:r w:rsidR="00C335F6">
        <w:t xml:space="preserve">gotten </w:t>
      </w:r>
      <w:r w:rsidR="00C22916">
        <w:t xml:space="preserve">things going with </w:t>
      </w:r>
      <w:r w:rsidR="00C335F6">
        <w:t xml:space="preserve">commercial and small industrial </w:t>
      </w:r>
      <w:r>
        <w:t>S</w:t>
      </w:r>
      <w:r w:rsidR="00FF145E">
        <w:t>trategic Energy Management (S</w:t>
      </w:r>
      <w:r>
        <w:t>EM</w:t>
      </w:r>
      <w:r w:rsidR="00FF145E">
        <w:t>)</w:t>
      </w:r>
      <w:r>
        <w:t>, LED Lighting and residential behavior</w:t>
      </w:r>
      <w:r w:rsidR="00C22916">
        <w:t xml:space="preserve">, </w:t>
      </w:r>
      <w:r w:rsidR="00C335F6">
        <w:t>Rehley said</w:t>
      </w:r>
      <w:r w:rsidR="00C7467F">
        <w:t>.</w:t>
      </w:r>
    </w:p>
    <w:p w:rsidR="00C335F6" w:rsidRDefault="00C335F6" w:rsidP="00F52031"/>
    <w:p w:rsidR="004F63C6" w:rsidRDefault="00C335F6" w:rsidP="00F52031">
      <w:r>
        <w:t>He noted the technology opportunities with lighting, pointing out that it is an example of getting more efficiency in terms of the energy in and the light output</w:t>
      </w:r>
      <w:r w:rsidR="00C7467F">
        <w:t xml:space="preserve">. </w:t>
      </w:r>
      <w:r w:rsidR="004F63C6">
        <w:t xml:space="preserve">We are on </w:t>
      </w:r>
      <w:r w:rsidR="00D80392">
        <w:t xml:space="preserve">a </w:t>
      </w:r>
      <w:r w:rsidR="004F63C6">
        <w:t>similar trajectory with electric</w:t>
      </w:r>
      <w:r w:rsidR="00DC334A">
        <w:t xml:space="preserve"> space h</w:t>
      </w:r>
      <w:r w:rsidR="004F63C6">
        <w:t>eating</w:t>
      </w:r>
      <w:r w:rsidR="00DC334A">
        <w:t>, where the market is going to heat pumps and</w:t>
      </w:r>
      <w:r w:rsidR="004F63C6">
        <w:t xml:space="preserve"> variable heat pumps</w:t>
      </w:r>
      <w:r w:rsidR="00DC334A">
        <w:t xml:space="preserve">, Rehley said, adding that there is </w:t>
      </w:r>
      <w:r w:rsidR="004F63C6">
        <w:t>lots of potential.</w:t>
      </w:r>
    </w:p>
    <w:p w:rsidR="004F63C6" w:rsidRDefault="004F63C6" w:rsidP="00F52031"/>
    <w:p w:rsidR="00C7467F" w:rsidRDefault="00DC334A" w:rsidP="00F52031">
      <w:r>
        <w:t xml:space="preserve">In categorizing the opportunities, he used the analogy of catching waves of opportunity and being caught in riptides </w:t>
      </w:r>
      <w:r w:rsidR="004F63C6">
        <w:t xml:space="preserve">that </w:t>
      </w:r>
      <w:r w:rsidR="00263DBD">
        <w:t xml:space="preserve">pull </w:t>
      </w:r>
      <w:r w:rsidR="004F63C6">
        <w:t xml:space="preserve">you </w:t>
      </w:r>
      <w:r>
        <w:t>in another direction</w:t>
      </w:r>
      <w:r w:rsidR="00C7467F">
        <w:t xml:space="preserve">. </w:t>
      </w:r>
      <w:r>
        <w:t>As an example of a wave, he pointed to what occurred with flat screen televisions in the Sixth Plan</w:t>
      </w:r>
      <w:r w:rsidR="00C7467F">
        <w:t xml:space="preserve">. </w:t>
      </w:r>
      <w:r>
        <w:t>W</w:t>
      </w:r>
      <w:r w:rsidR="004F63C6">
        <w:t xml:space="preserve">hen </w:t>
      </w:r>
      <w:r>
        <w:t xml:space="preserve">the </w:t>
      </w:r>
      <w:r w:rsidR="00D80392">
        <w:t>Sixth P</w:t>
      </w:r>
      <w:r w:rsidR="004F63C6">
        <w:t>lan came out</w:t>
      </w:r>
      <w:r>
        <w:t xml:space="preserve">, </w:t>
      </w:r>
      <w:r w:rsidR="004F63C6">
        <w:t>there was trepidation</w:t>
      </w:r>
      <w:r>
        <w:t xml:space="preserve"> about the move to </w:t>
      </w:r>
      <w:r w:rsidR="004F63C6">
        <w:t>flat screen</w:t>
      </w:r>
      <w:r>
        <w:t xml:space="preserve"> </w:t>
      </w:r>
      <w:r w:rsidR="004F63C6">
        <w:t>TVs</w:t>
      </w:r>
      <w:r>
        <w:t xml:space="preserve"> and the</w:t>
      </w:r>
      <w:r w:rsidR="00263DBD">
        <w:t xml:space="preserve"> way they were </w:t>
      </w:r>
      <w:r>
        <w:t>increasing load, Rehley said</w:t>
      </w:r>
      <w:r w:rsidR="00C7467F">
        <w:t xml:space="preserve">. </w:t>
      </w:r>
      <w:r w:rsidR="004F63C6">
        <w:t xml:space="preserve">But there was </w:t>
      </w:r>
      <w:r>
        <w:t xml:space="preserve">a </w:t>
      </w:r>
      <w:r w:rsidR="004F63C6">
        <w:t xml:space="preserve">wave </w:t>
      </w:r>
      <w:r>
        <w:t>occurring</w:t>
      </w:r>
      <w:r w:rsidR="004F63C6">
        <w:t xml:space="preserve"> with people replacing TVs </w:t>
      </w:r>
      <w:r>
        <w:t>more frequently as</w:t>
      </w:r>
      <w:r w:rsidR="004F63C6">
        <w:t xml:space="preserve"> new </w:t>
      </w:r>
      <w:r>
        <w:t xml:space="preserve">screen </w:t>
      </w:r>
      <w:r w:rsidR="004F63C6">
        <w:t>sizes and technologie</w:t>
      </w:r>
      <w:r>
        <w:t>s became available, he said</w:t>
      </w:r>
      <w:r w:rsidR="00C7467F">
        <w:t xml:space="preserve">. </w:t>
      </w:r>
      <w:r>
        <w:t xml:space="preserve">That turnover </w:t>
      </w:r>
      <w:r w:rsidR="004F63C6">
        <w:t>afforded</w:t>
      </w:r>
      <w:r>
        <w:t xml:space="preserve"> an</w:t>
      </w:r>
      <w:r w:rsidR="004F63C6">
        <w:t xml:space="preserve"> opportunity for injecting </w:t>
      </w:r>
      <w:r>
        <w:t xml:space="preserve">a technology into the </w:t>
      </w:r>
      <w:r w:rsidR="004F63C6">
        <w:t>market</w:t>
      </w:r>
      <w:r w:rsidR="00D80392">
        <w:t>place</w:t>
      </w:r>
      <w:r w:rsidR="004F63C6">
        <w:t xml:space="preserve"> that would have</w:t>
      </w:r>
      <w:r>
        <w:t xml:space="preserve"> a</w:t>
      </w:r>
      <w:r w:rsidR="004F63C6">
        <w:t xml:space="preserve"> big impact</w:t>
      </w:r>
      <w:r>
        <w:t>, Rehley explained</w:t>
      </w:r>
      <w:r w:rsidR="00C7467F">
        <w:t xml:space="preserve">. </w:t>
      </w:r>
      <w:r>
        <w:t xml:space="preserve">The Northwest and California </w:t>
      </w:r>
      <w:r w:rsidR="004F63C6">
        <w:t>partnered with national</w:t>
      </w:r>
      <w:r>
        <w:t xml:space="preserve"> “big box”</w:t>
      </w:r>
      <w:r w:rsidR="004F63C6">
        <w:t xml:space="preserve"> retailers</w:t>
      </w:r>
      <w:r w:rsidR="00263DBD">
        <w:t>,</w:t>
      </w:r>
      <w:r w:rsidR="004F63C6">
        <w:t xml:space="preserve"> who control 80</w:t>
      </w:r>
      <w:r>
        <w:t xml:space="preserve"> percent</w:t>
      </w:r>
      <w:r w:rsidR="00D80392">
        <w:t xml:space="preserve"> of</w:t>
      </w:r>
      <w:r>
        <w:t xml:space="preserve"> retail sales, </w:t>
      </w:r>
      <w:r w:rsidR="00263DBD">
        <w:t xml:space="preserve">to move toward stocking </w:t>
      </w:r>
      <w:r w:rsidR="00D80392">
        <w:t>E</w:t>
      </w:r>
      <w:r w:rsidR="004F63C6">
        <w:t>ne</w:t>
      </w:r>
      <w:r w:rsidR="00263DBD">
        <w:t xml:space="preserve">rgy </w:t>
      </w:r>
      <w:r w:rsidR="00D80392">
        <w:t>S</w:t>
      </w:r>
      <w:r w:rsidR="00263DBD">
        <w:t>tar produc</w:t>
      </w:r>
      <w:r w:rsidR="00D80392">
        <w:t>ts, he said</w:t>
      </w:r>
      <w:r w:rsidR="00C7467F">
        <w:t xml:space="preserve">. </w:t>
      </w:r>
      <w:r w:rsidR="00D80392">
        <w:t>As a result, consumers bought E</w:t>
      </w:r>
      <w:r w:rsidR="00263DBD">
        <w:t xml:space="preserve">nergy </w:t>
      </w:r>
      <w:r w:rsidR="00D80392">
        <w:t>S</w:t>
      </w:r>
      <w:r w:rsidR="00263DBD">
        <w:t>tar products because that was what was available</w:t>
      </w:r>
      <w:r w:rsidR="00D80392">
        <w:t xml:space="preserve"> in the stores</w:t>
      </w:r>
      <w:r w:rsidR="00263DBD">
        <w:t>, Rehley said</w:t>
      </w:r>
      <w:r w:rsidR="00C7467F">
        <w:t>.</w:t>
      </w:r>
    </w:p>
    <w:p w:rsidR="00263DBD" w:rsidRDefault="00263DBD" w:rsidP="00F52031"/>
    <w:p w:rsidR="00FF145E" w:rsidRDefault="00D80392" w:rsidP="00F52031">
      <w:r>
        <w:t>H</w:t>
      </w:r>
      <w:r w:rsidR="00FF145E">
        <w:t>e said n</w:t>
      </w:r>
      <w:r w:rsidR="004F63C6">
        <w:t xml:space="preserve">ew waves </w:t>
      </w:r>
      <w:r w:rsidR="00FF145E">
        <w:t xml:space="preserve">could include “the </w:t>
      </w:r>
      <w:r w:rsidR="004F63C6">
        <w:t>connected home</w:t>
      </w:r>
      <w:r w:rsidR="00FF145E">
        <w:t xml:space="preserve">,” adding that </w:t>
      </w:r>
      <w:r w:rsidR="004F63C6">
        <w:t xml:space="preserve">Google, Nest, </w:t>
      </w:r>
      <w:r>
        <w:t xml:space="preserve">and </w:t>
      </w:r>
      <w:r w:rsidR="004F63C6">
        <w:t>Apple</w:t>
      </w:r>
      <w:r w:rsidR="00FF145E">
        <w:t xml:space="preserve"> are involved in a </w:t>
      </w:r>
      <w:r w:rsidR="004F63C6">
        <w:t>lot of activity</w:t>
      </w:r>
      <w:r w:rsidR="00FF145E">
        <w:t xml:space="preserve"> to </w:t>
      </w:r>
      <w:r w:rsidR="004F63C6">
        <w:t>get</w:t>
      </w:r>
      <w:r w:rsidR="00FF145E">
        <w:t xml:space="preserve"> “</w:t>
      </w:r>
      <w:r w:rsidR="004F63C6">
        <w:t>real estate within the house</w:t>
      </w:r>
      <w:r w:rsidR="00FF145E">
        <w:t>”</w:t>
      </w:r>
      <w:r w:rsidR="004F63C6">
        <w:t xml:space="preserve"> </w:t>
      </w:r>
      <w:r w:rsidR="00FF145E">
        <w:t xml:space="preserve">to offer </w:t>
      </w:r>
      <w:r w:rsidR="004F63C6">
        <w:t>new services</w:t>
      </w:r>
      <w:r w:rsidR="00C7467F">
        <w:t xml:space="preserve">. </w:t>
      </w:r>
      <w:r w:rsidR="00FF145E">
        <w:t>W</w:t>
      </w:r>
      <w:r w:rsidR="004F63C6">
        <w:t>e want to see if there is</w:t>
      </w:r>
      <w:r w:rsidR="00FF145E">
        <w:t xml:space="preserve"> a</w:t>
      </w:r>
      <w:r w:rsidR="004F63C6">
        <w:t xml:space="preserve"> place to interject </w:t>
      </w:r>
      <w:r w:rsidR="00FF145E">
        <w:t xml:space="preserve">energy efficiency </w:t>
      </w:r>
      <w:r w:rsidR="004F63C6">
        <w:t>in</w:t>
      </w:r>
      <w:r w:rsidR="00FF145E">
        <w:t>to</w:t>
      </w:r>
      <w:r w:rsidR="004F63C6">
        <w:t xml:space="preserve"> this wave</w:t>
      </w:r>
      <w:r>
        <w:t>, Rehley</w:t>
      </w:r>
      <w:r w:rsidR="00FF145E">
        <w:t xml:space="preserve"> said</w:t>
      </w:r>
      <w:r w:rsidR="00C7467F">
        <w:t xml:space="preserve">. </w:t>
      </w:r>
      <w:r w:rsidR="00FF145E">
        <w:t xml:space="preserve">There are a </w:t>
      </w:r>
      <w:r w:rsidR="004F63C6">
        <w:t xml:space="preserve">lot of risks </w:t>
      </w:r>
      <w:r w:rsidR="00FF145E">
        <w:t xml:space="preserve">here </w:t>
      </w:r>
      <w:r w:rsidR="00FF145E">
        <w:lastRenderedPageBreak/>
        <w:t>with the potential for many</w:t>
      </w:r>
      <w:r w:rsidR="004F63C6">
        <w:t xml:space="preserve"> devices </w:t>
      </w:r>
      <w:r w:rsidR="00FF145E">
        <w:t xml:space="preserve">to be </w:t>
      </w:r>
      <w:r w:rsidR="004F63C6">
        <w:t>connected that could increase load</w:t>
      </w:r>
      <w:r>
        <w:t>; o</w:t>
      </w:r>
      <w:r w:rsidR="00FF145E">
        <w:t>n the other hand, there will be the potential for lots of data</w:t>
      </w:r>
      <w:r>
        <w:t xml:space="preserve"> to be collected</w:t>
      </w:r>
      <w:r w:rsidR="00FF145E">
        <w:t xml:space="preserve"> about energy use, he said.</w:t>
      </w:r>
    </w:p>
    <w:p w:rsidR="00FF145E" w:rsidRDefault="00FF145E" w:rsidP="00F52031"/>
    <w:p w:rsidR="004F63C6" w:rsidRDefault="00FF145E" w:rsidP="00F52031">
      <w:r>
        <w:t xml:space="preserve">Rehley used the example of </w:t>
      </w:r>
      <w:r w:rsidR="004F63C6">
        <w:t>clothes dryer</w:t>
      </w:r>
      <w:r>
        <w:t>s as a possible rip tide</w:t>
      </w:r>
      <w:r w:rsidR="00C7467F">
        <w:t xml:space="preserve">. </w:t>
      </w:r>
      <w:r w:rsidR="00F126D9">
        <w:t>He explained factors that would stand in the way of increasing the energy efficiency of clothes dryers, even though there is considerable savings potential with the</w:t>
      </w:r>
      <w:r w:rsidR="004F63C6">
        <w:t xml:space="preserve"> heat pump dryer.</w:t>
      </w:r>
    </w:p>
    <w:p w:rsidR="004F63C6" w:rsidRDefault="004F63C6" w:rsidP="00F52031"/>
    <w:p w:rsidR="004F63C6" w:rsidRDefault="00F126D9" w:rsidP="00F52031">
      <w:r>
        <w:t>CRAC members had comments about the dryers</w:t>
      </w:r>
      <w:r w:rsidR="00C7467F">
        <w:t xml:space="preserve">. </w:t>
      </w:r>
      <w:r>
        <w:t xml:space="preserve">One member suggested the </w:t>
      </w:r>
      <w:r w:rsidR="004F63C6">
        <w:t>condensin</w:t>
      </w:r>
      <w:r>
        <w:t>g washer/dryer combination could catch on with apartment dwellers, where there is less space for a traditional washer and dryer installation</w:t>
      </w:r>
      <w:r w:rsidR="00C7467F">
        <w:t xml:space="preserve">. </w:t>
      </w:r>
      <w:r w:rsidR="004F63C6">
        <w:t>Harris</w:t>
      </w:r>
      <w:r>
        <w:t xml:space="preserve"> pointed out that o</w:t>
      </w:r>
      <w:r w:rsidR="004F63C6">
        <w:t xml:space="preserve">ne of </w:t>
      </w:r>
      <w:r>
        <w:t xml:space="preserve">the </w:t>
      </w:r>
      <w:r w:rsidR="004F63C6">
        <w:t>challenges with market transformation</w:t>
      </w:r>
      <w:r>
        <w:t xml:space="preserve"> is the n</w:t>
      </w:r>
      <w:r w:rsidR="004F63C6">
        <w:t>eed to think in terms of market segments</w:t>
      </w:r>
      <w:r w:rsidR="00C7467F">
        <w:t xml:space="preserve">. </w:t>
      </w:r>
      <w:r w:rsidR="004F63C6">
        <w:t xml:space="preserve">Increasingly, we need to work </w:t>
      </w:r>
      <w:r>
        <w:t>on</w:t>
      </w:r>
      <w:r w:rsidR="004F63C6">
        <w:t xml:space="preserve"> how to apply</w:t>
      </w:r>
      <w:r>
        <w:t xml:space="preserve"> things to particular </w:t>
      </w:r>
      <w:r w:rsidR="004F63C6">
        <w:t>market segments</w:t>
      </w:r>
      <w:r>
        <w:t xml:space="preserve"> and k</w:t>
      </w:r>
      <w:r w:rsidR="004F63C6">
        <w:t xml:space="preserve">eeping </w:t>
      </w:r>
      <w:r>
        <w:t xml:space="preserve">the </w:t>
      </w:r>
      <w:r w:rsidR="004F63C6">
        <w:t xml:space="preserve">market context in mind is important as we go to </w:t>
      </w:r>
      <w:r>
        <w:t>the Seventh Power P</w:t>
      </w:r>
      <w:r w:rsidR="004F63C6">
        <w:t>lan</w:t>
      </w:r>
      <w:r>
        <w:t>, he said</w:t>
      </w:r>
      <w:r w:rsidR="004F63C6">
        <w:t>.</w:t>
      </w:r>
    </w:p>
    <w:p w:rsidR="004F63C6" w:rsidRDefault="004F63C6" w:rsidP="00F52031"/>
    <w:p w:rsidR="00BB34C2" w:rsidRPr="00BB34C2" w:rsidRDefault="00F126D9" w:rsidP="00BB34C2">
      <w:r>
        <w:t xml:space="preserve">Rehley went on to list other </w:t>
      </w:r>
      <w:r w:rsidR="004F63C6">
        <w:t xml:space="preserve">promising </w:t>
      </w:r>
      <w:r>
        <w:t>opportunities for energy efficiency in the</w:t>
      </w:r>
      <w:r w:rsidR="00BB34C2">
        <w:t xml:space="preserve"> residential,</w:t>
      </w:r>
      <w:r>
        <w:t xml:space="preserve"> commercial and industrial sectors</w:t>
      </w:r>
      <w:r w:rsidR="00C7467F">
        <w:t xml:space="preserve">. </w:t>
      </w:r>
      <w:r>
        <w:t>He also described a</w:t>
      </w:r>
      <w:r w:rsidR="004F63C6">
        <w:t>ction plans</w:t>
      </w:r>
      <w:r>
        <w:t xml:space="preserve"> “to catch a wave” in each of the sectors</w:t>
      </w:r>
      <w:r w:rsidR="00C7467F">
        <w:t xml:space="preserve">. </w:t>
      </w:r>
      <w:r w:rsidR="00BB34C2">
        <w:t xml:space="preserve">There is a lot of “rip tide” momentum that would drive </w:t>
      </w:r>
      <w:r w:rsidR="004F63C6">
        <w:t>us the other way</w:t>
      </w:r>
      <w:r w:rsidR="00BB34C2">
        <w:t>, Rehley said</w:t>
      </w:r>
      <w:r w:rsidR="00C7467F">
        <w:t xml:space="preserve">. </w:t>
      </w:r>
      <w:r w:rsidR="00BB34C2">
        <w:t>We have to c</w:t>
      </w:r>
      <w:r w:rsidR="00BB34C2" w:rsidRPr="00BB34C2">
        <w:t>ommit to supporting the long term, consistent investment</w:t>
      </w:r>
      <w:r w:rsidR="00BB34C2">
        <w:t xml:space="preserve"> that’s </w:t>
      </w:r>
      <w:r w:rsidR="00BB34C2" w:rsidRPr="00BB34C2">
        <w:t xml:space="preserve">needed </w:t>
      </w:r>
      <w:r w:rsidR="00BB34C2">
        <w:t xml:space="preserve">to address the </w:t>
      </w:r>
      <w:r w:rsidR="00BB34C2" w:rsidRPr="00BB34C2">
        <w:t>riptide</w:t>
      </w:r>
      <w:r w:rsidR="00BB34C2">
        <w:t>s, he concluded.</w:t>
      </w:r>
    </w:p>
    <w:p w:rsidR="004F63C6" w:rsidRDefault="004F63C6" w:rsidP="00F52031">
      <w:r>
        <w:t xml:space="preserve"> </w:t>
      </w:r>
    </w:p>
    <w:p w:rsidR="00C7467F" w:rsidRDefault="004F63C6" w:rsidP="00F52031">
      <w:r>
        <w:t>Hirsch</w:t>
      </w:r>
      <w:r w:rsidR="0048753E">
        <w:t xml:space="preserve"> </w:t>
      </w:r>
      <w:r w:rsidR="00D80392">
        <w:t xml:space="preserve">asked </w:t>
      </w:r>
      <w:r w:rsidR="0048753E">
        <w:t xml:space="preserve">if more work will be done to </w:t>
      </w:r>
      <w:r w:rsidR="00D80392">
        <w:t>incorporate</w:t>
      </w:r>
      <w:r w:rsidR="0048753E">
        <w:t xml:space="preserve"> </w:t>
      </w:r>
      <w:r>
        <w:t xml:space="preserve">behavioral </w:t>
      </w:r>
      <w:r w:rsidR="0048753E">
        <w:t xml:space="preserve">approaches to </w:t>
      </w:r>
      <w:r w:rsidR="00D80392">
        <w:t xml:space="preserve">efficiency </w:t>
      </w:r>
      <w:r>
        <w:t xml:space="preserve">savings into </w:t>
      </w:r>
      <w:r w:rsidR="0048753E">
        <w:t>the</w:t>
      </w:r>
      <w:r w:rsidR="00D80392">
        <w:t xml:space="preserve"> Seventh P</w:t>
      </w:r>
      <w:r w:rsidR="0048753E">
        <w:t xml:space="preserve">ower </w:t>
      </w:r>
      <w:r w:rsidR="00D80392">
        <w:t>P</w:t>
      </w:r>
      <w:r>
        <w:t>lan</w:t>
      </w:r>
      <w:r w:rsidR="00C7467F">
        <w:t xml:space="preserve">. </w:t>
      </w:r>
      <w:r w:rsidR="0048753E">
        <w:t xml:space="preserve">Eckman said there are some behavioral measures in the Sixth </w:t>
      </w:r>
      <w:r>
        <w:t xml:space="preserve">Plan. </w:t>
      </w:r>
      <w:r w:rsidR="0048753E">
        <w:t>He said the issue</w:t>
      </w:r>
      <w:r>
        <w:t xml:space="preserve"> in </w:t>
      </w:r>
      <w:r w:rsidR="0048753E">
        <w:t xml:space="preserve">the </w:t>
      </w:r>
      <w:r>
        <w:t xml:space="preserve">plan is that curtailment </w:t>
      </w:r>
      <w:r w:rsidR="0048753E">
        <w:t>of energy use without compensation i</w:t>
      </w:r>
      <w:r w:rsidR="00D80392">
        <w:t>s</w:t>
      </w:r>
      <w:r w:rsidR="0048753E">
        <w:t xml:space="preserve"> not energy efficiency </w:t>
      </w:r>
      <w:r>
        <w:t xml:space="preserve">under </w:t>
      </w:r>
      <w:r w:rsidR="0048753E">
        <w:t xml:space="preserve">the </w:t>
      </w:r>
      <w:r>
        <w:t>statute</w:t>
      </w:r>
      <w:r w:rsidR="0048753E">
        <w:t>, he stated</w:t>
      </w:r>
      <w:r w:rsidR="00C7467F">
        <w:t xml:space="preserve">. </w:t>
      </w:r>
      <w:r w:rsidR="0048753E">
        <w:t xml:space="preserve">There </w:t>
      </w:r>
      <w:r>
        <w:t xml:space="preserve">is </w:t>
      </w:r>
      <w:r w:rsidR="0048753E">
        <w:t xml:space="preserve">a </w:t>
      </w:r>
      <w:r>
        <w:t xml:space="preserve">fine line between what you promote and what counts </w:t>
      </w:r>
      <w:r w:rsidR="0048753E">
        <w:t xml:space="preserve">– you </w:t>
      </w:r>
      <w:r>
        <w:t xml:space="preserve">may save electricity, but it doesn’t qualify as </w:t>
      </w:r>
      <w:r w:rsidR="0048753E">
        <w:t>energy efficiency, Eckman said</w:t>
      </w:r>
      <w:r w:rsidR="00C7467F">
        <w:t>.</w:t>
      </w:r>
    </w:p>
    <w:p w:rsidR="0048753E" w:rsidRDefault="0048753E" w:rsidP="00F52031"/>
    <w:p w:rsidR="00C7467F" w:rsidRDefault="008B032E" w:rsidP="00F52031">
      <w:r>
        <w:t>There was more discussion about the distinction between curtailment and efficiency and about behavioral measures</w:t>
      </w:r>
      <w:r w:rsidR="00C7467F">
        <w:t>.</w:t>
      </w:r>
    </w:p>
    <w:p w:rsidR="008B032E" w:rsidRDefault="008B032E" w:rsidP="00F52031"/>
    <w:p w:rsidR="00C7467F" w:rsidRDefault="008B032E" w:rsidP="00F52031">
      <w:r>
        <w:t>Grist said SEM is being tried on a pilot basis in the commercial sectors</w:t>
      </w:r>
      <w:r w:rsidR="00C7467F">
        <w:t xml:space="preserve">. </w:t>
      </w:r>
      <w:r w:rsidR="004F63C6">
        <w:t xml:space="preserve">We’d like results of these behavioral pilots –we’d like to take </w:t>
      </w:r>
      <w:r w:rsidR="00C442E7">
        <w:t xml:space="preserve">them </w:t>
      </w:r>
      <w:r w:rsidR="004F63C6">
        <w:t>apart and look at them</w:t>
      </w:r>
      <w:r>
        <w:t>, he said</w:t>
      </w:r>
      <w:r w:rsidR="00C7467F">
        <w:t xml:space="preserve">. </w:t>
      </w:r>
      <w:r>
        <w:t>Cavanagh pointed out that t</w:t>
      </w:r>
      <w:r w:rsidR="004F63C6">
        <w:t xml:space="preserve">here are sophisticated efforts </w:t>
      </w:r>
      <w:r>
        <w:t xml:space="preserve">going on </w:t>
      </w:r>
      <w:r w:rsidR="004F63C6">
        <w:t>to try social networking to effect change</w:t>
      </w:r>
      <w:r w:rsidR="00C7467F">
        <w:t xml:space="preserve">. </w:t>
      </w:r>
      <w:r w:rsidR="004F63C6">
        <w:t>There is a fair amount of data</w:t>
      </w:r>
      <w:r>
        <w:t xml:space="preserve"> on this</w:t>
      </w:r>
      <w:r w:rsidR="00C442E7">
        <w:t>,</w:t>
      </w:r>
      <w:r>
        <w:t xml:space="preserve"> and I </w:t>
      </w:r>
      <w:r w:rsidR="004F63C6">
        <w:t xml:space="preserve">hope you reach out and </w:t>
      </w:r>
      <w:r w:rsidR="00C442E7">
        <w:t xml:space="preserve">see </w:t>
      </w:r>
      <w:r w:rsidR="004F63C6">
        <w:t>what the</w:t>
      </w:r>
      <w:r>
        <w:t>re is in the region, he added</w:t>
      </w:r>
      <w:r w:rsidR="00C7467F">
        <w:t>.</w:t>
      </w:r>
    </w:p>
    <w:p w:rsidR="004F63C6" w:rsidRDefault="004F63C6" w:rsidP="00F52031"/>
    <w:p w:rsidR="004F63C6" w:rsidRDefault="004F63C6" w:rsidP="00F52031">
      <w:r>
        <w:t>Deborah</w:t>
      </w:r>
      <w:r w:rsidR="008B032E">
        <w:t xml:space="preserve"> Reynolds added a c</w:t>
      </w:r>
      <w:r>
        <w:t xml:space="preserve">aution </w:t>
      </w:r>
      <w:r w:rsidR="008B032E">
        <w:t xml:space="preserve">about </w:t>
      </w:r>
      <w:r>
        <w:t>looking at</w:t>
      </w:r>
      <w:r w:rsidR="008B032E">
        <w:t xml:space="preserve"> the </w:t>
      </w:r>
      <w:proofErr w:type="spellStart"/>
      <w:r>
        <w:t>O</w:t>
      </w:r>
      <w:r w:rsidR="00782968">
        <w:t>p</w:t>
      </w:r>
      <w:r>
        <w:t>ower</w:t>
      </w:r>
      <w:proofErr w:type="spellEnd"/>
      <w:r>
        <w:t xml:space="preserve"> </w:t>
      </w:r>
      <w:r w:rsidR="008B032E">
        <w:t>P</w:t>
      </w:r>
      <w:r>
        <w:t>rogram</w:t>
      </w:r>
      <w:r w:rsidR="00C7467F">
        <w:t xml:space="preserve">. </w:t>
      </w:r>
      <w:r w:rsidR="00782968">
        <w:t>It</w:t>
      </w:r>
      <w:r>
        <w:t xml:space="preserve"> isn’t purely</w:t>
      </w:r>
      <w:r w:rsidR="00782968">
        <w:t xml:space="preserve"> a</w:t>
      </w:r>
      <w:r>
        <w:t xml:space="preserve"> behavior</w:t>
      </w:r>
      <w:r w:rsidR="00782968">
        <w:t>-based program, she said.</w:t>
      </w:r>
    </w:p>
    <w:p w:rsidR="004F63C6" w:rsidRDefault="004F63C6" w:rsidP="00F52031"/>
    <w:p w:rsidR="004F63C6" w:rsidRDefault="004F63C6" w:rsidP="00F52031">
      <w:r>
        <w:t>Harris</w:t>
      </w:r>
      <w:r w:rsidR="00782968">
        <w:t xml:space="preserve"> asked how the </w:t>
      </w:r>
      <w:r>
        <w:t>Council</w:t>
      </w:r>
      <w:r w:rsidR="00782968">
        <w:t xml:space="preserve"> will</w:t>
      </w:r>
      <w:r>
        <w:t xml:space="preserve"> treat cost reductions in emerging technologies </w:t>
      </w:r>
      <w:r w:rsidR="00782968">
        <w:t xml:space="preserve">and how it will </w:t>
      </w:r>
      <w:r>
        <w:t>look at pricing over time</w:t>
      </w:r>
      <w:r w:rsidR="00C7467F">
        <w:t xml:space="preserve">. </w:t>
      </w:r>
      <w:r w:rsidR="00782968">
        <w:t>W</w:t>
      </w:r>
      <w:r>
        <w:t>e will have a discussion specifically about that</w:t>
      </w:r>
      <w:r w:rsidR="00782968">
        <w:t>, Eckman responded</w:t>
      </w:r>
      <w:r w:rsidR="00C7467F">
        <w:t xml:space="preserve">. </w:t>
      </w:r>
      <w:r w:rsidR="00782968">
        <w:t>We’ll bring it back – it is a big issue, he added.</w:t>
      </w:r>
    </w:p>
    <w:p w:rsidR="004F63C6" w:rsidRDefault="004F63C6" w:rsidP="00F52031"/>
    <w:p w:rsidR="00C7467F" w:rsidRDefault="004F63C6" w:rsidP="00F52031">
      <w:r w:rsidRPr="00080808">
        <w:rPr>
          <w:b/>
        </w:rPr>
        <w:t xml:space="preserve">Jack Callahan </w:t>
      </w:r>
      <w:r w:rsidR="00756936" w:rsidRPr="00080808">
        <w:rPr>
          <w:b/>
        </w:rPr>
        <w:t>of BPA</w:t>
      </w:r>
      <w:r w:rsidR="00756936">
        <w:t xml:space="preserve"> continued on the topic of e</w:t>
      </w:r>
      <w:r>
        <w:t>merging technologies</w:t>
      </w:r>
      <w:r w:rsidR="00C7467F">
        <w:t xml:space="preserve">. </w:t>
      </w:r>
      <w:r w:rsidR="00756936">
        <w:t xml:space="preserve">He said he is </w:t>
      </w:r>
      <w:r>
        <w:t>focused on technologies</w:t>
      </w:r>
      <w:r w:rsidR="00756936">
        <w:t xml:space="preserve"> that BPA can </w:t>
      </w:r>
      <w:r>
        <w:t xml:space="preserve">move into </w:t>
      </w:r>
      <w:r w:rsidR="00756936">
        <w:t xml:space="preserve">its </w:t>
      </w:r>
      <w:r>
        <w:t>programs</w:t>
      </w:r>
      <w:r w:rsidR="00C7467F">
        <w:t xml:space="preserve">. </w:t>
      </w:r>
      <w:r w:rsidR="00756936">
        <w:t xml:space="preserve">Callahan explained the emerging technology pipeline at BPA </w:t>
      </w:r>
      <w:r>
        <w:t>w</w:t>
      </w:r>
      <w:r w:rsidR="00B72A2F">
        <w:t>hich entails steps beginning with a concept, moves to lab/field testing, and then into pilot programs</w:t>
      </w:r>
      <w:r w:rsidR="00C7467F">
        <w:t xml:space="preserve">. </w:t>
      </w:r>
      <w:r w:rsidR="00B72A2F">
        <w:t>A</w:t>
      </w:r>
      <w:r>
        <w:t xml:space="preserve"> lot of technologies </w:t>
      </w:r>
      <w:r w:rsidR="00B72A2F">
        <w:t>“</w:t>
      </w:r>
      <w:r>
        <w:t>never get over the hump</w:t>
      </w:r>
      <w:r w:rsidR="00B72A2F">
        <w:t>”</w:t>
      </w:r>
      <w:r>
        <w:t xml:space="preserve"> of what it take</w:t>
      </w:r>
      <w:r w:rsidR="00B72A2F">
        <w:t>s</w:t>
      </w:r>
      <w:r>
        <w:t xml:space="preserve"> to get into </w:t>
      </w:r>
      <w:r w:rsidR="00B72A2F">
        <w:t xml:space="preserve">the </w:t>
      </w:r>
      <w:r>
        <w:t>market</w:t>
      </w:r>
      <w:r w:rsidR="00B72A2F">
        <w:t>, he said</w:t>
      </w:r>
      <w:r w:rsidR="00C7467F">
        <w:t>.</w:t>
      </w:r>
    </w:p>
    <w:p w:rsidR="00B72A2F" w:rsidRDefault="00B72A2F" w:rsidP="00F52031"/>
    <w:p w:rsidR="00C7467F" w:rsidRDefault="00B72A2F" w:rsidP="00F52031">
      <w:r>
        <w:t>Callahan went over an example of the pipeline process, using LED lighting, noting that at one point, “</w:t>
      </w:r>
      <w:r w:rsidR="004F63C6">
        <w:t xml:space="preserve">it really started to move. </w:t>
      </w:r>
      <w:r>
        <w:t xml:space="preserve">“  </w:t>
      </w:r>
      <w:r w:rsidR="004F63C6">
        <w:t xml:space="preserve">Things keep moving through </w:t>
      </w:r>
      <w:r>
        <w:t xml:space="preserve">the pipeline and some represent big opportunities </w:t>
      </w:r>
      <w:r>
        <w:lastRenderedPageBreak/>
        <w:t xml:space="preserve">and others represent </w:t>
      </w:r>
      <w:r w:rsidR="004F63C6">
        <w:t>small things</w:t>
      </w:r>
      <w:r>
        <w:t>, he said</w:t>
      </w:r>
      <w:r w:rsidR="00C7467F">
        <w:t xml:space="preserve">. </w:t>
      </w:r>
      <w:r w:rsidR="004F63C6">
        <w:t xml:space="preserve">We try to find things that are big, scalable and </w:t>
      </w:r>
      <w:r w:rsidR="0080613F">
        <w:t>the timing is right to move them into the program, Callahan said</w:t>
      </w:r>
      <w:r w:rsidR="00C7467F">
        <w:t xml:space="preserve">. </w:t>
      </w:r>
      <w:r w:rsidR="0080613F">
        <w:t>For example, h</w:t>
      </w:r>
      <w:r w:rsidR="004F63C6">
        <w:t>eat pump water heaters are starting to move</w:t>
      </w:r>
      <w:r w:rsidR="0080613F">
        <w:t>, he added</w:t>
      </w:r>
      <w:r w:rsidR="00C7467F">
        <w:t>.</w:t>
      </w:r>
    </w:p>
    <w:p w:rsidR="004F63C6" w:rsidRDefault="004F63C6" w:rsidP="00F52031"/>
    <w:p w:rsidR="004F63C6" w:rsidRDefault="0080613F" w:rsidP="00F52031">
      <w:r>
        <w:t>Callahan said BPA has four focus areas right now:  variable capacity heat pumps; roof-top units</w:t>
      </w:r>
      <w:r w:rsidR="00B90832">
        <w:t xml:space="preserve"> (RTUs)</w:t>
      </w:r>
      <w:r>
        <w:t>; energy management (EM); and LED lighting</w:t>
      </w:r>
      <w:r w:rsidR="00C7467F">
        <w:t xml:space="preserve">. </w:t>
      </w:r>
      <w:r>
        <w:t>The</w:t>
      </w:r>
      <w:r w:rsidR="00DE47D1">
        <w:t>y</w:t>
      </w:r>
      <w:r>
        <w:t xml:space="preserve"> are right for BPA, right for the region, and right in terms of </w:t>
      </w:r>
      <w:r w:rsidR="004F63C6">
        <w:t>timing</w:t>
      </w:r>
      <w:r>
        <w:t>, he said</w:t>
      </w:r>
      <w:r w:rsidR="00C7467F">
        <w:t xml:space="preserve">. </w:t>
      </w:r>
      <w:r>
        <w:t>He went on to describe the four areas and technologies</w:t>
      </w:r>
      <w:r w:rsidR="00C442E7">
        <w:t xml:space="preserve"> in more detail</w:t>
      </w:r>
      <w:r w:rsidR="00C7467F">
        <w:t xml:space="preserve">. </w:t>
      </w:r>
      <w:r>
        <w:t>With regard to v</w:t>
      </w:r>
      <w:r w:rsidR="004F63C6">
        <w:t>ariable capacity heat pump</w:t>
      </w:r>
      <w:r>
        <w:t>, BPA needs to be a leader, Callahan said, adding that there are s</w:t>
      </w:r>
      <w:r w:rsidR="004F63C6">
        <w:t xml:space="preserve">ome areas </w:t>
      </w:r>
      <w:r>
        <w:t xml:space="preserve">in which BPA has </w:t>
      </w:r>
      <w:r w:rsidR="004F63C6">
        <w:t>reasons not to lead</w:t>
      </w:r>
      <w:r w:rsidR="00C7467F">
        <w:t xml:space="preserve">. </w:t>
      </w:r>
      <w:r>
        <w:t>But t</w:t>
      </w:r>
      <w:r w:rsidR="004F63C6">
        <w:t>his is</w:t>
      </w:r>
      <w:r>
        <w:t xml:space="preserve"> a</w:t>
      </w:r>
      <w:r w:rsidR="004F63C6">
        <w:t xml:space="preserve"> gr</w:t>
      </w:r>
      <w:r>
        <w:t>eat time to focus on heat pumps, he said</w:t>
      </w:r>
      <w:r w:rsidR="00C7467F">
        <w:t xml:space="preserve">. </w:t>
      </w:r>
      <w:r>
        <w:t xml:space="preserve">There </w:t>
      </w:r>
      <w:proofErr w:type="gramStart"/>
      <w:r>
        <w:t>is</w:t>
      </w:r>
      <w:proofErr w:type="gramEnd"/>
      <w:r>
        <w:t xml:space="preserve"> l</w:t>
      </w:r>
      <w:r w:rsidR="004F63C6">
        <w:t>ots of innovation going on and lots of products</w:t>
      </w:r>
      <w:r>
        <w:t xml:space="preserve"> coming forward, Callahan said.</w:t>
      </w:r>
    </w:p>
    <w:p w:rsidR="004F63C6" w:rsidRDefault="004F63C6" w:rsidP="00F52031"/>
    <w:p w:rsidR="004F63C6" w:rsidRDefault="0080613F" w:rsidP="00DE47D1">
      <w:r>
        <w:t>He described the opportunities with r</w:t>
      </w:r>
      <w:r w:rsidR="004F63C6">
        <w:t>ooftop units</w:t>
      </w:r>
      <w:r>
        <w:t>, EM and LED lighting and advanced controls</w:t>
      </w:r>
      <w:r w:rsidR="00C7467F">
        <w:t xml:space="preserve">. </w:t>
      </w:r>
      <w:r>
        <w:t xml:space="preserve">With regard to rooftop units, </w:t>
      </w:r>
      <w:r w:rsidR="00DE47D1">
        <w:t>t</w:t>
      </w:r>
      <w:r>
        <w:t>here are a couple of new technologies emerging, Callahan said</w:t>
      </w:r>
      <w:r w:rsidR="00C7467F">
        <w:t xml:space="preserve">. </w:t>
      </w:r>
      <w:r>
        <w:t xml:space="preserve">While EM “is </w:t>
      </w:r>
      <w:r w:rsidR="004F63C6">
        <w:t>sort of faddish</w:t>
      </w:r>
      <w:r>
        <w:t xml:space="preserve">,” there </w:t>
      </w:r>
      <w:r w:rsidR="009333F1">
        <w:t>are core technologies</w:t>
      </w:r>
      <w:r w:rsidR="00DE47D1">
        <w:t xml:space="preserve"> </w:t>
      </w:r>
      <w:r w:rsidR="004F63C6">
        <w:t>that will make a difference</w:t>
      </w:r>
      <w:r w:rsidR="009333F1">
        <w:t xml:space="preserve"> in this area</w:t>
      </w:r>
      <w:r>
        <w:t>, he commented</w:t>
      </w:r>
      <w:r w:rsidR="00C7467F">
        <w:t xml:space="preserve">. </w:t>
      </w:r>
      <w:r>
        <w:t xml:space="preserve">With LED lighting, there are a lot of manufacturers </w:t>
      </w:r>
      <w:r w:rsidR="004F63C6">
        <w:t xml:space="preserve">doing </w:t>
      </w:r>
      <w:r>
        <w:t xml:space="preserve">LEDs </w:t>
      </w:r>
      <w:r w:rsidR="004F63C6">
        <w:t>well</w:t>
      </w:r>
      <w:r>
        <w:t>, Callahan said.</w:t>
      </w:r>
    </w:p>
    <w:p w:rsidR="004F63C6" w:rsidRDefault="004F63C6" w:rsidP="00F52031"/>
    <w:p w:rsidR="00C7467F" w:rsidRDefault="009333F1" w:rsidP="009B1667">
      <w:r>
        <w:t xml:space="preserve">The </w:t>
      </w:r>
      <w:r w:rsidR="004F63C6">
        <w:t xml:space="preserve">Japanese developed </w:t>
      </w:r>
      <w:r>
        <w:t xml:space="preserve">a </w:t>
      </w:r>
      <w:r w:rsidR="004F63C6">
        <w:t>technology f</w:t>
      </w:r>
      <w:r>
        <w:t xml:space="preserve">or variable capacity heat pumps that works very </w:t>
      </w:r>
      <w:r w:rsidR="004F63C6">
        <w:t>well</w:t>
      </w:r>
      <w:r>
        <w:t>, and there are other technologies that are working very well, he continued, noting that more U.S. manufacturers are getting into the market</w:t>
      </w:r>
      <w:r w:rsidR="00C7467F">
        <w:t xml:space="preserve">. </w:t>
      </w:r>
      <w:r>
        <w:t>Callahan described his contacts with manufacturers in Japan and his visit to Japan to learn more about the technologies</w:t>
      </w:r>
      <w:r w:rsidR="00C7467F">
        <w:t xml:space="preserve">. </w:t>
      </w:r>
      <w:r w:rsidR="009B1667">
        <w:t xml:space="preserve">These </w:t>
      </w:r>
      <w:r w:rsidR="004F63C6">
        <w:t>companies are thinking globally</w:t>
      </w:r>
      <w:r w:rsidR="00C442E7">
        <w:t>,</w:t>
      </w:r>
      <w:r w:rsidR="004F63C6">
        <w:t xml:space="preserve"> and environmental considerations </w:t>
      </w:r>
      <w:r w:rsidR="009B1667">
        <w:t>and energy efficiency are at the core of the products, he said, adding that the United States</w:t>
      </w:r>
      <w:r w:rsidR="004F63C6">
        <w:t xml:space="preserve"> will s</w:t>
      </w:r>
      <w:r w:rsidR="009B1667">
        <w:t>ee more Japanese products in the</w:t>
      </w:r>
      <w:r w:rsidR="004F63C6">
        <w:t xml:space="preserve"> market</w:t>
      </w:r>
      <w:r w:rsidR="00C7467F">
        <w:t xml:space="preserve">. </w:t>
      </w:r>
      <w:r w:rsidR="00B90832">
        <w:t>He went on to give details of several technologies that are in the works by Japanese manufacturers</w:t>
      </w:r>
      <w:r w:rsidR="00C7467F">
        <w:t>.</w:t>
      </w:r>
    </w:p>
    <w:p w:rsidR="004F63C6" w:rsidRDefault="004F63C6" w:rsidP="00F52031"/>
    <w:p w:rsidR="00C7467F" w:rsidRDefault="009B1667" w:rsidP="00F52031">
      <w:r>
        <w:t>Callahan said a take-</w:t>
      </w:r>
      <w:r w:rsidR="004F63C6">
        <w:t>away</w:t>
      </w:r>
      <w:r>
        <w:t xml:space="preserve"> from his trip</w:t>
      </w:r>
      <w:r w:rsidR="00C442E7">
        <w:t xml:space="preserve"> to Japan</w:t>
      </w:r>
      <w:r>
        <w:t xml:space="preserve"> is that a</w:t>
      </w:r>
      <w:r w:rsidR="004F63C6">
        <w:t xml:space="preserve"> pro</w:t>
      </w:r>
      <w:r>
        <w:t>duct has to fit the market niche</w:t>
      </w:r>
      <w:r w:rsidR="00C7467F">
        <w:t xml:space="preserve">. </w:t>
      </w:r>
      <w:r w:rsidR="004F63C6">
        <w:t>A product in us</w:t>
      </w:r>
      <w:r>
        <w:t>e in one country</w:t>
      </w:r>
      <w:r w:rsidR="004F63C6">
        <w:t xml:space="preserve"> does not necessarily work when </w:t>
      </w:r>
      <w:r>
        <w:t xml:space="preserve">it is </w:t>
      </w:r>
      <w:r w:rsidR="004F63C6">
        <w:t xml:space="preserve">imported </w:t>
      </w:r>
      <w:r>
        <w:t>somewhere else, he pointed out</w:t>
      </w:r>
      <w:r w:rsidR="00C7467F">
        <w:t xml:space="preserve">. </w:t>
      </w:r>
      <w:r>
        <w:t xml:space="preserve">Callahan went on to </w:t>
      </w:r>
      <w:r w:rsidR="004F63C6">
        <w:t xml:space="preserve">describe Japanese HVAC technologies and </w:t>
      </w:r>
      <w:r>
        <w:t xml:space="preserve">explained </w:t>
      </w:r>
      <w:r w:rsidR="004F63C6">
        <w:t xml:space="preserve">why they will work well in </w:t>
      </w:r>
      <w:r>
        <w:t xml:space="preserve">the </w:t>
      </w:r>
      <w:r w:rsidR="004F63C6">
        <w:t>U.S. market</w:t>
      </w:r>
      <w:r w:rsidR="00C7467F">
        <w:t>.</w:t>
      </w:r>
    </w:p>
    <w:p w:rsidR="009B1667" w:rsidRDefault="009B1667" w:rsidP="00F52031"/>
    <w:p w:rsidR="004F63C6" w:rsidRDefault="009B1667" w:rsidP="00F52031">
      <w:r>
        <w:t>T</w:t>
      </w:r>
      <w:r w:rsidR="004F63C6">
        <w:t xml:space="preserve">here is </w:t>
      </w:r>
      <w:r>
        <w:t xml:space="preserve">a </w:t>
      </w:r>
      <w:r w:rsidR="004F63C6">
        <w:t xml:space="preserve">connection between what BPA is investigating and what will </w:t>
      </w:r>
      <w:r>
        <w:t>be</w:t>
      </w:r>
      <w:r w:rsidR="004F63C6">
        <w:t xml:space="preserve">come </w:t>
      </w:r>
      <w:r>
        <w:t xml:space="preserve">available in the </w:t>
      </w:r>
      <w:r w:rsidR="004F63C6">
        <w:t>U.S. market</w:t>
      </w:r>
      <w:r>
        <w:t xml:space="preserve">, </w:t>
      </w:r>
      <w:r w:rsidR="00C442E7">
        <w:t xml:space="preserve">Ken </w:t>
      </w:r>
      <w:r>
        <w:t>Eklund said</w:t>
      </w:r>
      <w:r w:rsidR="00C7467F">
        <w:t xml:space="preserve">. </w:t>
      </w:r>
      <w:r w:rsidR="004F63C6">
        <w:t>The</w:t>
      </w:r>
      <w:r>
        <w:t xml:space="preserve"> products</w:t>
      </w:r>
      <w:r w:rsidR="004F63C6">
        <w:t xml:space="preserve"> will be </w:t>
      </w:r>
      <w:r>
        <w:t xml:space="preserve">a </w:t>
      </w:r>
      <w:r w:rsidR="004F63C6">
        <w:t>better fitted to our market as a result of the lab and field testing</w:t>
      </w:r>
      <w:r>
        <w:t xml:space="preserve"> BPA is doing, he said</w:t>
      </w:r>
      <w:r w:rsidR="004F63C6">
        <w:t>.</w:t>
      </w:r>
    </w:p>
    <w:p w:rsidR="004F63C6" w:rsidRDefault="004F63C6" w:rsidP="00F52031"/>
    <w:p w:rsidR="00C7467F" w:rsidRDefault="004F63C6" w:rsidP="00F52031">
      <w:r>
        <w:t>Callahan</w:t>
      </w:r>
      <w:r w:rsidR="009B1667">
        <w:t xml:space="preserve"> went on to </w:t>
      </w:r>
      <w:r>
        <w:t>describe</w:t>
      </w:r>
      <w:r w:rsidR="009B1667">
        <w:t xml:space="preserve"> the</w:t>
      </w:r>
      <w:r>
        <w:t xml:space="preserve"> heat pump products that are being developed</w:t>
      </w:r>
      <w:r w:rsidR="009B1667">
        <w:t xml:space="preserve"> for various applications, including m</w:t>
      </w:r>
      <w:r w:rsidR="00B90832">
        <w:t xml:space="preserve">anufactured </w:t>
      </w:r>
      <w:r w:rsidR="009B1667">
        <w:t xml:space="preserve">homes and </w:t>
      </w:r>
      <w:r w:rsidR="00B90832">
        <w:t>cold climates</w:t>
      </w:r>
      <w:r w:rsidR="00C7467F">
        <w:t xml:space="preserve">. </w:t>
      </w:r>
      <w:r w:rsidR="00B90832">
        <w:t>There is a</w:t>
      </w:r>
      <w:r>
        <w:t xml:space="preserve"> lot of advancement </w:t>
      </w:r>
      <w:r w:rsidR="00B90832">
        <w:t>in this</w:t>
      </w:r>
      <w:r>
        <w:t xml:space="preserve"> technology</w:t>
      </w:r>
      <w:r w:rsidR="00B90832">
        <w:t>, he said</w:t>
      </w:r>
      <w:r w:rsidR="00C7467F">
        <w:t xml:space="preserve">. </w:t>
      </w:r>
      <w:r w:rsidR="00B90832">
        <w:t>The CRAC had questions about the price of the heat pump products</w:t>
      </w:r>
      <w:r w:rsidR="00C7467F">
        <w:t xml:space="preserve">. </w:t>
      </w:r>
      <w:r w:rsidR="00B90832">
        <w:t xml:space="preserve">Harris said the dual purpose technology is very </w:t>
      </w:r>
      <w:r>
        <w:t>significant</w:t>
      </w:r>
      <w:r w:rsidR="00C7467F">
        <w:t xml:space="preserve">. </w:t>
      </w:r>
      <w:r w:rsidR="00B90832">
        <w:t xml:space="preserve">If you </w:t>
      </w:r>
      <w:r>
        <w:t>are doing both space and water heating, it is more cost effective</w:t>
      </w:r>
      <w:r w:rsidR="00B90832">
        <w:t>, he said</w:t>
      </w:r>
      <w:r w:rsidR="00C7467F">
        <w:t>.</w:t>
      </w:r>
    </w:p>
    <w:p w:rsidR="004F63C6" w:rsidRDefault="004F63C6" w:rsidP="00F52031"/>
    <w:p w:rsidR="00C7467F" w:rsidRDefault="004F63C6" w:rsidP="00F52031">
      <w:r>
        <w:t xml:space="preserve">As we develop </w:t>
      </w:r>
      <w:r w:rsidR="00B90832">
        <w:t>the Seventh Power P</w:t>
      </w:r>
      <w:r>
        <w:t xml:space="preserve">lan, we need to figure out </w:t>
      </w:r>
      <w:r w:rsidR="00B90832">
        <w:t xml:space="preserve">a </w:t>
      </w:r>
      <w:r>
        <w:t>way to have utilities promote some of these technologies without</w:t>
      </w:r>
      <w:r w:rsidR="00B90832">
        <w:t xml:space="preserve"> the</w:t>
      </w:r>
      <w:r>
        <w:t xml:space="preserve"> co</w:t>
      </w:r>
      <w:r w:rsidR="00B90832">
        <w:t>nstraints of cost-effectiveness, Smith commented</w:t>
      </w:r>
      <w:r w:rsidR="00C7467F">
        <w:t xml:space="preserve">. </w:t>
      </w:r>
      <w:r>
        <w:t>Callahan</w:t>
      </w:r>
      <w:r w:rsidR="00B90832">
        <w:t xml:space="preserve"> said there is a benefit to trying </w:t>
      </w:r>
      <w:r>
        <w:t>out these technologies while they are still in flux</w:t>
      </w:r>
      <w:r w:rsidR="00B90832">
        <w:t xml:space="preserve"> so there is an opportunity to tailor products</w:t>
      </w:r>
      <w:r w:rsidR="00C442E7">
        <w:t xml:space="preserve"> to the market</w:t>
      </w:r>
      <w:r w:rsidR="00C7467F">
        <w:t>.</w:t>
      </w:r>
    </w:p>
    <w:p w:rsidR="004F63C6" w:rsidRDefault="004F63C6" w:rsidP="00F52031"/>
    <w:p w:rsidR="00C7467F" w:rsidRDefault="00B90832" w:rsidP="00F52031">
      <w:r>
        <w:t>He d</w:t>
      </w:r>
      <w:r w:rsidR="004F63C6">
        <w:t>escribe</w:t>
      </w:r>
      <w:r>
        <w:t>d activities</w:t>
      </w:r>
      <w:r w:rsidR="005D78E3">
        <w:t xml:space="preserve"> going on</w:t>
      </w:r>
      <w:r>
        <w:t xml:space="preserve"> in the RTU marketplace</w:t>
      </w:r>
      <w:r w:rsidR="004F63C6">
        <w:t xml:space="preserve">, </w:t>
      </w:r>
      <w:r w:rsidR="005D78E3">
        <w:t>noting</w:t>
      </w:r>
      <w:r w:rsidR="004F63C6">
        <w:t xml:space="preserve"> </w:t>
      </w:r>
      <w:r w:rsidR="005D78E3">
        <w:t xml:space="preserve">advances in technology </w:t>
      </w:r>
      <w:r w:rsidR="00401D3D">
        <w:t xml:space="preserve">that are transforming </w:t>
      </w:r>
      <w:r w:rsidR="005D78E3">
        <w:t xml:space="preserve">RTU </w:t>
      </w:r>
      <w:r w:rsidR="004F63C6">
        <w:t>products</w:t>
      </w:r>
      <w:r w:rsidR="00C7467F">
        <w:t xml:space="preserve">. </w:t>
      </w:r>
      <w:r w:rsidR="005D78E3">
        <w:t>Hirsch asked if BPA has looked at small package chiller units</w:t>
      </w:r>
      <w:r w:rsidR="00C7467F">
        <w:t xml:space="preserve">. </w:t>
      </w:r>
      <w:r w:rsidR="005D78E3">
        <w:t xml:space="preserve">Callahan said cooling plays a </w:t>
      </w:r>
      <w:r w:rsidR="004F63C6">
        <w:t>very small</w:t>
      </w:r>
      <w:r w:rsidR="005D78E3">
        <w:t xml:space="preserve"> part</w:t>
      </w:r>
      <w:r w:rsidR="004F63C6">
        <w:t xml:space="preserve"> in commercial settings</w:t>
      </w:r>
      <w:r w:rsidR="00C7467F">
        <w:t xml:space="preserve">. </w:t>
      </w:r>
      <w:r w:rsidR="005D78E3">
        <w:t>The b</w:t>
      </w:r>
      <w:r w:rsidR="004F63C6">
        <w:t xml:space="preserve">iggest electricity use is in </w:t>
      </w:r>
      <w:r w:rsidR="005D78E3">
        <w:t xml:space="preserve">the </w:t>
      </w:r>
      <w:r w:rsidR="004F63C6">
        <w:t>fan</w:t>
      </w:r>
      <w:r w:rsidR="005D78E3">
        <w:t xml:space="preserve">, he said, </w:t>
      </w:r>
      <w:r w:rsidR="005D78E3">
        <w:lastRenderedPageBreak/>
        <w:t>adding that c</w:t>
      </w:r>
      <w:r w:rsidR="004F63C6">
        <w:t xml:space="preserve">ompressors don’t run that many hours </w:t>
      </w:r>
      <w:r w:rsidR="005D78E3">
        <w:t>and “</w:t>
      </w:r>
      <w:r w:rsidR="004F63C6">
        <w:t>you get very little savings</w:t>
      </w:r>
      <w:r w:rsidR="00401D3D">
        <w:t>.</w:t>
      </w:r>
      <w:r w:rsidR="005D78E3">
        <w:t>” I</w:t>
      </w:r>
      <w:r w:rsidR="004F63C6">
        <w:t>t’s a small niche</w:t>
      </w:r>
      <w:r w:rsidR="005D78E3">
        <w:t xml:space="preserve"> and there are n</w:t>
      </w:r>
      <w:r w:rsidR="004F63C6">
        <w:t>o technologies that have market momentum on their own</w:t>
      </w:r>
      <w:r w:rsidR="005D78E3">
        <w:t>, Callahan said</w:t>
      </w:r>
      <w:r w:rsidR="00C7467F">
        <w:t>.</w:t>
      </w:r>
    </w:p>
    <w:p w:rsidR="004F63C6" w:rsidRDefault="004F63C6" w:rsidP="00F52031"/>
    <w:p w:rsidR="004F63C6" w:rsidRDefault="00C442E7" w:rsidP="00F52031">
      <w:r>
        <w:t xml:space="preserve">He moved </w:t>
      </w:r>
      <w:r w:rsidR="00401D3D">
        <w:t>on to energy management with “s</w:t>
      </w:r>
      <w:r w:rsidR="004F63C6">
        <w:t>mart connected device</w:t>
      </w:r>
      <w:r w:rsidR="00401D3D">
        <w:t>s</w:t>
      </w:r>
      <w:r w:rsidR="004F63C6">
        <w:t>.</w:t>
      </w:r>
      <w:r w:rsidR="00401D3D">
        <w:t>”</w:t>
      </w:r>
      <w:r w:rsidR="004F63C6">
        <w:t xml:space="preserve">  </w:t>
      </w:r>
      <w:r w:rsidR="00401D3D">
        <w:t>With m</w:t>
      </w:r>
      <w:r w:rsidR="004F63C6">
        <w:t xml:space="preserve">ost </w:t>
      </w:r>
      <w:r w:rsidR="00401D3D">
        <w:t xml:space="preserve">EM, it </w:t>
      </w:r>
      <w:r w:rsidR="004F63C6">
        <w:t>is hard to deliver and verify performance</w:t>
      </w:r>
      <w:r w:rsidR="00401D3D">
        <w:t xml:space="preserve">, </w:t>
      </w:r>
      <w:r>
        <w:t>Callahan</w:t>
      </w:r>
      <w:r w:rsidR="00401D3D">
        <w:t xml:space="preserve"> said</w:t>
      </w:r>
      <w:r w:rsidR="00C7467F">
        <w:t xml:space="preserve">. </w:t>
      </w:r>
      <w:r w:rsidR="00401D3D">
        <w:t>The i</w:t>
      </w:r>
      <w:r w:rsidR="004F63C6">
        <w:t>mportant thing is t</w:t>
      </w:r>
      <w:r w:rsidR="00401D3D">
        <w:t xml:space="preserve">o assure the </w:t>
      </w:r>
      <w:r w:rsidR="004F63C6">
        <w:t>performance data go</w:t>
      </w:r>
      <w:r w:rsidR="00401D3D">
        <w:t>es</w:t>
      </w:r>
      <w:r w:rsidR="004F63C6">
        <w:t xml:space="preserve"> </w:t>
      </w:r>
      <w:r w:rsidR="00401D3D">
        <w:t xml:space="preserve">back </w:t>
      </w:r>
      <w:r w:rsidR="004F63C6">
        <w:t>to manufacturers to improve their products</w:t>
      </w:r>
      <w:r>
        <w:t>, he said</w:t>
      </w:r>
      <w:r w:rsidR="00C7467F">
        <w:t xml:space="preserve">. </w:t>
      </w:r>
      <w:r>
        <w:t>Callahan</w:t>
      </w:r>
      <w:r w:rsidR="00401D3D">
        <w:t xml:space="preserve"> noted that the smart devices are a v</w:t>
      </w:r>
      <w:r w:rsidR="004F63C6">
        <w:t>ery fast moving technolog</w:t>
      </w:r>
      <w:r w:rsidR="00401D3D">
        <w:t xml:space="preserve">y – a </w:t>
      </w:r>
      <w:r w:rsidR="004F63C6">
        <w:t>lot of</w:t>
      </w:r>
      <w:r w:rsidR="00401D3D">
        <w:t xml:space="preserve"> the</w:t>
      </w:r>
      <w:r w:rsidR="004F63C6">
        <w:t xml:space="preserve"> performance is in the software.</w:t>
      </w:r>
    </w:p>
    <w:p w:rsidR="004F63C6" w:rsidRDefault="004F63C6" w:rsidP="00F52031"/>
    <w:p w:rsidR="00C7467F" w:rsidRDefault="00401D3D" w:rsidP="00F52031">
      <w:r>
        <w:t>That is an i</w:t>
      </w:r>
      <w:r w:rsidR="004F63C6">
        <w:t>mportant point for</w:t>
      </w:r>
      <w:r>
        <w:t xml:space="preserve"> the</w:t>
      </w:r>
      <w:r w:rsidR="004F63C6">
        <w:t xml:space="preserve"> measurement community</w:t>
      </w:r>
      <w:r>
        <w:t>, Grist said</w:t>
      </w:r>
      <w:r w:rsidR="00C7467F">
        <w:t xml:space="preserve">. </w:t>
      </w:r>
      <w:r>
        <w:t>I</w:t>
      </w:r>
      <w:r w:rsidR="004F63C6">
        <w:t xml:space="preserve">f these systems provide instantaneous feedback, it </w:t>
      </w:r>
      <w:r>
        <w:t xml:space="preserve">would cut the time and </w:t>
      </w:r>
      <w:r w:rsidR="004F63C6">
        <w:t xml:space="preserve">speed up </w:t>
      </w:r>
      <w:r>
        <w:t xml:space="preserve">the </w:t>
      </w:r>
      <w:r w:rsidR="004F63C6">
        <w:t xml:space="preserve">cycle </w:t>
      </w:r>
      <w:r>
        <w:t>“</w:t>
      </w:r>
      <w:r w:rsidR="004F63C6">
        <w:t>to know what we are doing</w:t>
      </w:r>
      <w:r>
        <w:t>,” he said</w:t>
      </w:r>
      <w:r w:rsidR="00C7467F">
        <w:t xml:space="preserve">. </w:t>
      </w:r>
      <w:r>
        <w:t>Callahan agreed that i</w:t>
      </w:r>
      <w:r w:rsidR="004F63C6">
        <w:t xml:space="preserve">t is important to get </w:t>
      </w:r>
      <w:r>
        <w:t xml:space="preserve">a </w:t>
      </w:r>
      <w:r w:rsidR="004F63C6">
        <w:t xml:space="preserve">large quantity </w:t>
      </w:r>
      <w:r>
        <w:t xml:space="preserve">of </w:t>
      </w:r>
      <w:r w:rsidR="004F63C6">
        <w:t>data at lower cost</w:t>
      </w:r>
      <w:r w:rsidR="00C7467F">
        <w:t xml:space="preserve">. </w:t>
      </w:r>
      <w:r>
        <w:t>He explained a project that captured aggregated hour-by-hour data from 900 linked thermostats during the month of February</w:t>
      </w:r>
      <w:r w:rsidR="00C7467F">
        <w:t>.</w:t>
      </w:r>
    </w:p>
    <w:p w:rsidR="00401D3D" w:rsidRDefault="00401D3D" w:rsidP="00F52031"/>
    <w:p w:rsidR="004F63C6" w:rsidRDefault="00401D3D" w:rsidP="00F52031">
      <w:r>
        <w:t xml:space="preserve">He went on to LED lights, noting they are </w:t>
      </w:r>
      <w:r w:rsidR="004F63C6">
        <w:t>ramping up in</w:t>
      </w:r>
      <w:r>
        <w:t xml:space="preserve"> energy efficiency p</w:t>
      </w:r>
      <w:r w:rsidR="004F63C6">
        <w:t>rograms</w:t>
      </w:r>
      <w:r w:rsidR="00C7467F">
        <w:t xml:space="preserve">. </w:t>
      </w:r>
      <w:r>
        <w:t xml:space="preserve">Callahan described a number of products and said </w:t>
      </w:r>
      <w:r w:rsidR="004F63C6">
        <w:t>BPA is doing studies on the applications</w:t>
      </w:r>
      <w:r w:rsidR="00C7467F">
        <w:t xml:space="preserve">. </w:t>
      </w:r>
      <w:r w:rsidR="004F63C6">
        <w:t>The future of LED</w:t>
      </w:r>
      <w:r w:rsidR="00080808">
        <w:t xml:space="preserve">s is in the </w:t>
      </w:r>
      <w:r w:rsidR="004F63C6">
        <w:t>fixture replacement cycle</w:t>
      </w:r>
      <w:r w:rsidR="00080808">
        <w:t>, he said</w:t>
      </w:r>
      <w:r w:rsidR="00C7467F">
        <w:t xml:space="preserve">. </w:t>
      </w:r>
      <w:r w:rsidR="004F63C6">
        <w:t>LEDs are</w:t>
      </w:r>
      <w:r w:rsidR="00080808">
        <w:t xml:space="preserve"> a</w:t>
      </w:r>
      <w:r w:rsidR="004F63C6">
        <w:t xml:space="preserve"> huge </w:t>
      </w:r>
      <w:r w:rsidR="00080808">
        <w:t xml:space="preserve">market </w:t>
      </w:r>
      <w:r w:rsidR="004F63C6">
        <w:t>and our engagement will be tactical</w:t>
      </w:r>
      <w:r w:rsidR="00080808">
        <w:t>, Callahan said</w:t>
      </w:r>
      <w:r w:rsidR="00C7467F">
        <w:t xml:space="preserve">. </w:t>
      </w:r>
      <w:r w:rsidR="004F63C6">
        <w:t>Absent ut</w:t>
      </w:r>
      <w:r w:rsidR="00080808">
        <w:t>i</w:t>
      </w:r>
      <w:r w:rsidR="004F63C6">
        <w:t>lity intervention</w:t>
      </w:r>
      <w:r w:rsidR="00080808">
        <w:t xml:space="preserve">, we won’t realize the potential </w:t>
      </w:r>
      <w:r w:rsidR="004F63C6">
        <w:t xml:space="preserve">and it will be </w:t>
      </w:r>
      <w:r w:rsidR="00080808">
        <w:t>a big lost opportunity, he stated.</w:t>
      </w:r>
    </w:p>
    <w:p w:rsidR="004F63C6" w:rsidRDefault="004F63C6" w:rsidP="00F52031"/>
    <w:p w:rsidR="004F63C6" w:rsidRDefault="00080808" w:rsidP="00F52031">
      <w:r>
        <w:t>Callahan wrapped up his presentation by saying there are m</w:t>
      </w:r>
      <w:r w:rsidR="004F63C6">
        <w:t>any promising new technologies</w:t>
      </w:r>
      <w:r>
        <w:t xml:space="preserve"> ahead</w:t>
      </w:r>
      <w:r w:rsidR="00C7467F">
        <w:t xml:space="preserve">. </w:t>
      </w:r>
      <w:r>
        <w:t>H</w:t>
      </w:r>
      <w:r w:rsidR="004F63C6">
        <w:t>e reiterate</w:t>
      </w:r>
      <w:r>
        <w:t xml:space="preserve">d the </w:t>
      </w:r>
      <w:r w:rsidR="004F63C6">
        <w:t>areas of BPA</w:t>
      </w:r>
      <w:r>
        <w:t>’s emerging technology</w:t>
      </w:r>
      <w:r w:rsidR="004F63C6">
        <w:t xml:space="preserve"> focus:  energy management, variable capacity HVAC, RTUs, </w:t>
      </w:r>
      <w:r>
        <w:t xml:space="preserve">and </w:t>
      </w:r>
      <w:r w:rsidR="004F63C6">
        <w:t>LEDs</w:t>
      </w:r>
      <w:r w:rsidR="00C7467F">
        <w:t xml:space="preserve">. </w:t>
      </w:r>
      <w:r w:rsidR="004F63C6">
        <w:t xml:space="preserve">There is </w:t>
      </w:r>
      <w:r>
        <w:t xml:space="preserve">a </w:t>
      </w:r>
      <w:r w:rsidR="004F63C6">
        <w:t>big distinction between technical</w:t>
      </w:r>
      <w:r w:rsidR="00C22006">
        <w:t xml:space="preserve"> potential,</w:t>
      </w:r>
      <w:r w:rsidR="004F63C6">
        <w:t xml:space="preserve"> market potential and </w:t>
      </w:r>
      <w:r>
        <w:t>program delivery potential, Callahan pointed out</w:t>
      </w:r>
      <w:r w:rsidR="00C7467F">
        <w:t xml:space="preserve">. </w:t>
      </w:r>
      <w:r>
        <w:t xml:space="preserve">The </w:t>
      </w:r>
      <w:r w:rsidR="004F63C6">
        <w:t>weightings</w:t>
      </w:r>
      <w:r>
        <w:t xml:space="preserve"> BPA came up with</w:t>
      </w:r>
      <w:r w:rsidR="00C22006">
        <w:t xml:space="preserve"> to</w:t>
      </w:r>
      <w:r>
        <w:t xml:space="preserve"> determin</w:t>
      </w:r>
      <w:r w:rsidR="00C22006">
        <w:t>e</w:t>
      </w:r>
      <w:r>
        <w:t xml:space="preserve"> the potential is </w:t>
      </w:r>
      <w:r w:rsidR="004F63C6">
        <w:t>35</w:t>
      </w:r>
      <w:r>
        <w:t xml:space="preserve"> percent is technology potential; </w:t>
      </w:r>
      <w:r w:rsidR="004F63C6">
        <w:t>26</w:t>
      </w:r>
      <w:r>
        <w:t xml:space="preserve"> percent is market potential; and </w:t>
      </w:r>
      <w:r w:rsidR="004F63C6">
        <w:t>25</w:t>
      </w:r>
      <w:r>
        <w:t xml:space="preserve"> percent is program delivery potential, he said</w:t>
      </w:r>
      <w:r w:rsidR="00C7467F">
        <w:t xml:space="preserve">. </w:t>
      </w:r>
      <w:r w:rsidR="004F63C6">
        <w:t>There are other factors besides technology that matter quite a bit</w:t>
      </w:r>
      <w:r>
        <w:t>, Callahan concluded</w:t>
      </w:r>
      <w:r w:rsidR="004F63C6">
        <w:t>.</w:t>
      </w:r>
    </w:p>
    <w:p w:rsidR="004F63C6" w:rsidRDefault="004F63C6" w:rsidP="00F52031"/>
    <w:p w:rsidR="004F63C6" w:rsidRDefault="00080808" w:rsidP="00F52031">
      <w:r>
        <w:t xml:space="preserve">Dave </w:t>
      </w:r>
      <w:r w:rsidR="004F63C6">
        <w:t>Warren</w:t>
      </w:r>
      <w:r>
        <w:t xml:space="preserve"> asked if BPA is investigating the potential with server farms</w:t>
      </w:r>
      <w:r w:rsidR="00C7467F">
        <w:t xml:space="preserve">. </w:t>
      </w:r>
      <w:r>
        <w:t>W</w:t>
      </w:r>
      <w:r w:rsidR="004F63C6">
        <w:t>e haven’t touched big server farms and it is one</w:t>
      </w:r>
      <w:r w:rsidR="00C22006">
        <w:t xml:space="preserve"> area</w:t>
      </w:r>
      <w:r w:rsidR="004F63C6">
        <w:t xml:space="preserve"> that BPA has </w:t>
      </w:r>
      <w:r>
        <w:t xml:space="preserve">a </w:t>
      </w:r>
      <w:r w:rsidR="004F63C6">
        <w:t xml:space="preserve">hard time </w:t>
      </w:r>
      <w:r>
        <w:t>“</w:t>
      </w:r>
      <w:r w:rsidR="004F63C6">
        <w:t>getting its arms around</w:t>
      </w:r>
      <w:r>
        <w:t>,” Callahan responded</w:t>
      </w:r>
      <w:r w:rsidR="004F63C6">
        <w:t>.</w:t>
      </w:r>
    </w:p>
    <w:p w:rsidR="004F63C6" w:rsidRDefault="004F63C6" w:rsidP="00F52031"/>
    <w:p w:rsidR="00C7467F" w:rsidRDefault="00080808" w:rsidP="00F52031">
      <w:r>
        <w:t xml:space="preserve">In response to a question about ductless heat pumps </w:t>
      </w:r>
      <w:r w:rsidR="004F63C6">
        <w:t>in manufactured homes</w:t>
      </w:r>
      <w:r>
        <w:t>, Callahan said s</w:t>
      </w:r>
      <w:r w:rsidR="004F63C6">
        <w:t>tudies have been done</w:t>
      </w:r>
      <w:r>
        <w:t xml:space="preserve"> and there is a DHP study posted </w:t>
      </w:r>
      <w:r w:rsidR="004F63C6">
        <w:t>on BPA</w:t>
      </w:r>
      <w:r>
        <w:t>’s</w:t>
      </w:r>
      <w:r w:rsidR="004F63C6">
        <w:t xml:space="preserve"> web site</w:t>
      </w:r>
      <w:r w:rsidR="00C7467F">
        <w:t>.</w:t>
      </w:r>
    </w:p>
    <w:p w:rsidR="00080808" w:rsidRDefault="00080808" w:rsidP="00F52031"/>
    <w:p w:rsidR="00C7467F" w:rsidRDefault="00080808" w:rsidP="00F52031">
      <w:r w:rsidRPr="006A6921">
        <w:rPr>
          <w:b/>
        </w:rPr>
        <w:t xml:space="preserve">Jack </w:t>
      </w:r>
      <w:proofErr w:type="spellStart"/>
      <w:r w:rsidRPr="006A6921">
        <w:rPr>
          <w:b/>
        </w:rPr>
        <w:t>Zieger</w:t>
      </w:r>
      <w:proofErr w:type="spellEnd"/>
      <w:r w:rsidRPr="006A6921">
        <w:rPr>
          <w:b/>
        </w:rPr>
        <w:t xml:space="preserve"> of the Washington </w:t>
      </w:r>
      <w:r w:rsidR="004F63C6" w:rsidRPr="006A6921">
        <w:rPr>
          <w:b/>
        </w:rPr>
        <w:t>State University Energy Program</w:t>
      </w:r>
      <w:r w:rsidR="006A6921">
        <w:rPr>
          <w:b/>
        </w:rPr>
        <w:t xml:space="preserve"> </w:t>
      </w:r>
      <w:r w:rsidR="00754DF4">
        <w:t>said he has been working with the Energy Efficiency Emerging Technologies (E3T) program</w:t>
      </w:r>
      <w:r w:rsidR="00C7467F">
        <w:t xml:space="preserve">. </w:t>
      </w:r>
      <w:r w:rsidR="00754DF4">
        <w:t>At Charlie (</w:t>
      </w:r>
      <w:r w:rsidR="009F005E">
        <w:t>Grist’s</w:t>
      </w:r>
      <w:r w:rsidR="00754DF4">
        <w:t xml:space="preserve">) request, we went through our database of 400 and came up with 80 of the most </w:t>
      </w:r>
      <w:r w:rsidR="004F63C6">
        <w:t>promising techno</w:t>
      </w:r>
      <w:r w:rsidR="00754DF4">
        <w:t>lo</w:t>
      </w:r>
      <w:r w:rsidR="004F63C6">
        <w:t>g</w:t>
      </w:r>
      <w:r w:rsidR="00754DF4">
        <w:t xml:space="preserve">ies, </w:t>
      </w:r>
      <w:proofErr w:type="spellStart"/>
      <w:r w:rsidR="00754DF4">
        <w:t>Zieger</w:t>
      </w:r>
      <w:proofErr w:type="spellEnd"/>
      <w:r w:rsidR="00754DF4">
        <w:t xml:space="preserve"> said</w:t>
      </w:r>
      <w:r w:rsidR="00C7467F">
        <w:t xml:space="preserve">. </w:t>
      </w:r>
      <w:r w:rsidR="00754DF4">
        <w:t xml:space="preserve">He described several technologies on the list, including </w:t>
      </w:r>
      <w:r w:rsidR="004F63C6">
        <w:t>CO</w:t>
      </w:r>
      <w:r w:rsidR="004F63C6" w:rsidRPr="00754DF4">
        <w:rPr>
          <w:vertAlign w:val="subscript"/>
        </w:rPr>
        <w:t>2</w:t>
      </w:r>
      <w:r w:rsidR="004F63C6">
        <w:t xml:space="preserve"> </w:t>
      </w:r>
      <w:r w:rsidR="00754DF4">
        <w:t xml:space="preserve">heat pump </w:t>
      </w:r>
      <w:r w:rsidR="008F2B11">
        <w:t>water heaters, saying they are three</w:t>
      </w:r>
      <w:r w:rsidR="00754DF4">
        <w:t xml:space="preserve"> times</w:t>
      </w:r>
      <w:r w:rsidR="004F63C6">
        <w:t xml:space="preserve"> more efficient than resistance water heaters</w:t>
      </w:r>
      <w:r w:rsidR="00C7467F">
        <w:t xml:space="preserve">. </w:t>
      </w:r>
      <w:proofErr w:type="spellStart"/>
      <w:r w:rsidR="00754DF4">
        <w:t>Zieger</w:t>
      </w:r>
      <w:proofErr w:type="spellEnd"/>
      <w:r w:rsidR="00754DF4">
        <w:t xml:space="preserve"> provided </w:t>
      </w:r>
      <w:r w:rsidR="004F63C6">
        <w:t>spec</w:t>
      </w:r>
      <w:r w:rsidR="00754DF4">
        <w:t>i</w:t>
      </w:r>
      <w:r w:rsidR="004F63C6">
        <w:t>fic</w:t>
      </w:r>
      <w:r w:rsidR="00754DF4">
        <w:t xml:space="preserve"> features of the HPWH</w:t>
      </w:r>
      <w:r w:rsidR="004F63C6">
        <w:t xml:space="preserve">s </w:t>
      </w:r>
      <w:r w:rsidR="00754DF4">
        <w:t>and explained their function</w:t>
      </w:r>
      <w:r w:rsidR="00C7467F">
        <w:t>.</w:t>
      </w:r>
    </w:p>
    <w:p w:rsidR="004F63C6" w:rsidRDefault="004F63C6" w:rsidP="00F52031"/>
    <w:p w:rsidR="004F63C6" w:rsidRDefault="00754DF4" w:rsidP="00F52031">
      <w:r>
        <w:t xml:space="preserve">He went on to describe </w:t>
      </w:r>
      <w:r w:rsidR="008F2B11">
        <w:t>opportunities</w:t>
      </w:r>
      <w:r>
        <w:t xml:space="preserve"> with data centers, explaining that E3T had an advisory </w:t>
      </w:r>
      <w:r w:rsidR="004F63C6">
        <w:t xml:space="preserve">committee </w:t>
      </w:r>
      <w:r>
        <w:t xml:space="preserve">that </w:t>
      </w:r>
      <w:r w:rsidR="004F63C6">
        <w:t>came up with areas of potential savings</w:t>
      </w:r>
      <w:r w:rsidR="00C7467F">
        <w:t xml:space="preserve">. </w:t>
      </w:r>
      <w:r w:rsidR="004F63C6">
        <w:t>Data centers tend to be quite conservative in terms of</w:t>
      </w:r>
      <w:r>
        <w:t xml:space="preserve"> making changes, </w:t>
      </w:r>
      <w:proofErr w:type="spellStart"/>
      <w:r>
        <w:t>Zieger</w:t>
      </w:r>
      <w:proofErr w:type="spellEnd"/>
      <w:r>
        <w:t xml:space="preserve"> said</w:t>
      </w:r>
      <w:r w:rsidR="00C7467F">
        <w:t xml:space="preserve">. </w:t>
      </w:r>
      <w:r>
        <w:t>He listed the areas where sav</w:t>
      </w:r>
      <w:r w:rsidR="004F63C6">
        <w:t>ings could be achieved</w:t>
      </w:r>
      <w:r>
        <w:t xml:space="preserve"> and noted that with </w:t>
      </w:r>
      <w:r w:rsidR="004F63C6">
        <w:t xml:space="preserve">data centers, when you save energy in </w:t>
      </w:r>
      <w:r>
        <w:t xml:space="preserve">the </w:t>
      </w:r>
      <w:r w:rsidR="004F63C6">
        <w:t xml:space="preserve">center you also save </w:t>
      </w:r>
      <w:r>
        <w:t>it in the HVAC</w:t>
      </w:r>
      <w:r w:rsidR="00C7467F">
        <w:t xml:space="preserve">. </w:t>
      </w:r>
      <w:r w:rsidR="008F2B11">
        <w:t xml:space="preserve">We </w:t>
      </w:r>
      <w:r w:rsidR="004F63C6">
        <w:t>include behavioral and programmatic strategies</w:t>
      </w:r>
      <w:r w:rsidR="008F2B11">
        <w:t xml:space="preserve"> in our</w:t>
      </w:r>
      <w:r w:rsidR="00C22006">
        <w:t xml:space="preserve"> emerging</w:t>
      </w:r>
      <w:r w:rsidR="008F2B11">
        <w:t xml:space="preserve"> technologies</w:t>
      </w:r>
      <w:r w:rsidR="00893591">
        <w:t xml:space="preserve">, </w:t>
      </w:r>
      <w:proofErr w:type="spellStart"/>
      <w:r w:rsidR="00893591">
        <w:t>Zieger</w:t>
      </w:r>
      <w:proofErr w:type="spellEnd"/>
      <w:r w:rsidR="00893591">
        <w:t xml:space="preserve"> said</w:t>
      </w:r>
      <w:r w:rsidR="00C7467F">
        <w:t xml:space="preserve">. </w:t>
      </w:r>
      <w:r w:rsidR="00893591">
        <w:t>The m</w:t>
      </w:r>
      <w:r w:rsidR="004F63C6">
        <w:t>ost important thing to get</w:t>
      </w:r>
      <w:r w:rsidR="00893591">
        <w:t xml:space="preserve">ting the </w:t>
      </w:r>
      <w:r w:rsidR="004F63C6">
        <w:t xml:space="preserve">savings is </w:t>
      </w:r>
      <w:r w:rsidR="00893591">
        <w:t xml:space="preserve">to have the </w:t>
      </w:r>
      <w:r w:rsidR="004F63C6">
        <w:t>IT manag</w:t>
      </w:r>
      <w:r w:rsidR="00893591">
        <w:t>ers responsible for energy bill, he added.</w:t>
      </w:r>
    </w:p>
    <w:p w:rsidR="004F63C6" w:rsidRDefault="004F63C6" w:rsidP="00F52031"/>
    <w:p w:rsidR="00893591" w:rsidRDefault="004F63C6" w:rsidP="00F52031">
      <w:proofErr w:type="spellStart"/>
      <w:r>
        <w:lastRenderedPageBreak/>
        <w:t>Zieger</w:t>
      </w:r>
      <w:proofErr w:type="spellEnd"/>
      <w:r>
        <w:t xml:space="preserve"> describe</w:t>
      </w:r>
      <w:r w:rsidR="00893591">
        <w:t>d</w:t>
      </w:r>
      <w:r>
        <w:t xml:space="preserve"> </w:t>
      </w:r>
      <w:r w:rsidR="00893591">
        <w:t>a number of</w:t>
      </w:r>
      <w:r>
        <w:t xml:space="preserve"> technologies related to laundry facilities</w:t>
      </w:r>
      <w:r w:rsidR="00893591">
        <w:t>, including</w:t>
      </w:r>
      <w:r>
        <w:t xml:space="preserve"> heat pump clothes dryers, commercial </w:t>
      </w:r>
      <w:r w:rsidR="00893591">
        <w:t>CO</w:t>
      </w:r>
      <w:r w:rsidR="00893591" w:rsidRPr="00754DF4">
        <w:rPr>
          <w:vertAlign w:val="subscript"/>
        </w:rPr>
        <w:t>2</w:t>
      </w:r>
      <w:r>
        <w:t xml:space="preserve"> washers and condensing dryers</w:t>
      </w:r>
      <w:r w:rsidR="00893591">
        <w:t>, which he said c</w:t>
      </w:r>
      <w:r>
        <w:t xml:space="preserve">ould be </w:t>
      </w:r>
      <w:r w:rsidR="00893591">
        <w:t xml:space="preserve">a </w:t>
      </w:r>
      <w:r>
        <w:t>big winner</w:t>
      </w:r>
      <w:r w:rsidR="00C7467F">
        <w:t xml:space="preserve">. </w:t>
      </w:r>
      <w:r w:rsidR="00893591">
        <w:t xml:space="preserve">He moved on to describe various types of </w:t>
      </w:r>
      <w:r>
        <w:t>super</w:t>
      </w:r>
      <w:r w:rsidR="00893591">
        <w:t xml:space="preserve"> </w:t>
      </w:r>
      <w:r>
        <w:t>premium motors</w:t>
      </w:r>
      <w:r w:rsidR="00893591">
        <w:t xml:space="preserve"> and how </w:t>
      </w:r>
      <w:r>
        <w:t>energy savings could be achieved</w:t>
      </w:r>
      <w:r w:rsidR="00893591">
        <w:t xml:space="preserve">, as well as how changes are occurring with </w:t>
      </w:r>
      <w:r>
        <w:t>electronics</w:t>
      </w:r>
      <w:r w:rsidR="00893591">
        <w:t xml:space="preserve"> to gain efficiencies</w:t>
      </w:r>
      <w:r w:rsidR="00C7467F">
        <w:t xml:space="preserve">. </w:t>
      </w:r>
      <w:r w:rsidR="00893591">
        <w:t>For example</w:t>
      </w:r>
      <w:r w:rsidR="007B3A13">
        <w:t>,</w:t>
      </w:r>
      <w:r w:rsidR="00893591">
        <w:t xml:space="preserve"> the same technologies that are used in laptops and cell phones could be used to bring about efficiencies with desk top computers, </w:t>
      </w:r>
      <w:proofErr w:type="spellStart"/>
      <w:r w:rsidR="00893591">
        <w:t>Zieger</w:t>
      </w:r>
      <w:proofErr w:type="spellEnd"/>
      <w:r w:rsidR="00893591">
        <w:t xml:space="preserve"> said.</w:t>
      </w:r>
    </w:p>
    <w:p w:rsidR="00893591" w:rsidRDefault="00893591" w:rsidP="00F52031">
      <w:r>
        <w:t xml:space="preserve"> </w:t>
      </w:r>
    </w:p>
    <w:p w:rsidR="00C7467F" w:rsidRDefault="00893591" w:rsidP="00F52031">
      <w:r>
        <w:t>A</w:t>
      </w:r>
      <w:r w:rsidR="004F63C6">
        <w:t xml:space="preserve">nother group of </w:t>
      </w:r>
      <w:r>
        <w:t xml:space="preserve">emerging technologies are in the </w:t>
      </w:r>
      <w:r w:rsidR="004F63C6">
        <w:t>industrial</w:t>
      </w:r>
      <w:r>
        <w:t xml:space="preserve"> area, he continued</w:t>
      </w:r>
      <w:r w:rsidR="00C7467F">
        <w:t xml:space="preserve">. </w:t>
      </w:r>
      <w:r>
        <w:t>These include c</w:t>
      </w:r>
      <w:r w:rsidR="004F63C6">
        <w:t>ompressed air systems and whole building performance</w:t>
      </w:r>
      <w:r>
        <w:t xml:space="preserve">, </w:t>
      </w:r>
      <w:proofErr w:type="spellStart"/>
      <w:r>
        <w:t>Zieger</w:t>
      </w:r>
      <w:proofErr w:type="spellEnd"/>
      <w:r>
        <w:t xml:space="preserve"> said</w:t>
      </w:r>
      <w:r w:rsidR="00C7467F">
        <w:t xml:space="preserve">. </w:t>
      </w:r>
      <w:r w:rsidR="004F63C6">
        <w:t>With the latter,</w:t>
      </w:r>
      <w:r>
        <w:t xml:space="preserve"> he said,</w:t>
      </w:r>
      <w:r w:rsidR="004F63C6">
        <w:t xml:space="preserve"> there is</w:t>
      </w:r>
      <w:r>
        <w:t xml:space="preserve"> an</w:t>
      </w:r>
      <w:r w:rsidR="004F63C6">
        <w:t xml:space="preserve"> outcry for integrat</w:t>
      </w:r>
      <w:r>
        <w:t>ed design strategies, as well as b</w:t>
      </w:r>
      <w:r w:rsidR="004F63C6">
        <w:t>uilding performance standards and how to measure</w:t>
      </w:r>
      <w:r>
        <w:t xml:space="preserve"> them</w:t>
      </w:r>
      <w:r w:rsidR="00C7467F">
        <w:t>.</w:t>
      </w:r>
    </w:p>
    <w:p w:rsidR="004F63C6" w:rsidRDefault="004F63C6" w:rsidP="00F52031"/>
    <w:p w:rsidR="00C7467F" w:rsidRDefault="00893591" w:rsidP="00F52031">
      <w:proofErr w:type="spellStart"/>
      <w:r>
        <w:t>Zieger</w:t>
      </w:r>
      <w:proofErr w:type="spellEnd"/>
      <w:r>
        <w:t xml:space="preserve"> noted that the technologies he described are examples, but there </w:t>
      </w:r>
      <w:r w:rsidR="004F63C6">
        <w:t xml:space="preserve">are 100 </w:t>
      </w:r>
      <w:r>
        <w:t>m</w:t>
      </w:r>
      <w:r w:rsidR="004F63C6">
        <w:t>ore to consider for the power pla</w:t>
      </w:r>
      <w:r>
        <w:t>n</w:t>
      </w:r>
      <w:r w:rsidR="00C7467F">
        <w:t xml:space="preserve">. </w:t>
      </w:r>
      <w:r>
        <w:t xml:space="preserve">All of them </w:t>
      </w:r>
      <w:r w:rsidR="004F63C6">
        <w:t>are housed in the E3T</w:t>
      </w:r>
      <w:r>
        <w:t xml:space="preserve">NW.org </w:t>
      </w:r>
      <w:r w:rsidR="004F63C6">
        <w:t>database</w:t>
      </w:r>
      <w:r>
        <w:t>, he said</w:t>
      </w:r>
      <w:r w:rsidR="00C7467F">
        <w:t xml:space="preserve">. </w:t>
      </w:r>
      <w:proofErr w:type="spellStart"/>
      <w:r>
        <w:t>Zieger</w:t>
      </w:r>
      <w:proofErr w:type="spellEnd"/>
      <w:r w:rsidR="00363E63">
        <w:t xml:space="preserve"> concluded by</w:t>
      </w:r>
      <w:r>
        <w:t xml:space="preserve"> </w:t>
      </w:r>
      <w:r w:rsidR="00363E63">
        <w:t xml:space="preserve">explaining </w:t>
      </w:r>
      <w:r>
        <w:t xml:space="preserve">ways to access the data and </w:t>
      </w:r>
      <w:r w:rsidR="00363E63">
        <w:t>illustrating how i</w:t>
      </w:r>
      <w:r>
        <w:t xml:space="preserve">t can </w:t>
      </w:r>
      <w:r w:rsidR="004F63C6">
        <w:t>be sorted</w:t>
      </w:r>
      <w:r w:rsidR="00363E63">
        <w:t xml:space="preserve"> and searched</w:t>
      </w:r>
      <w:r w:rsidR="00C7467F">
        <w:t>.</w:t>
      </w:r>
    </w:p>
    <w:p w:rsidR="00363E63" w:rsidRDefault="00363E63" w:rsidP="00F52031"/>
    <w:p w:rsidR="00C7467F" w:rsidRDefault="00E13923" w:rsidP="009D3014">
      <w:r>
        <w:rPr>
          <w:b/>
        </w:rPr>
        <w:t xml:space="preserve">Fred Gordon and Ted Light of Energy Trust of Oregon </w:t>
      </w:r>
      <w:r w:rsidR="00926B49">
        <w:t>discussed how to roll new technologies into the energy efficiency supply curves for the Seventh Power Plan</w:t>
      </w:r>
      <w:r w:rsidR="00C7467F">
        <w:t xml:space="preserve">. </w:t>
      </w:r>
      <w:r w:rsidR="008A549B">
        <w:t xml:space="preserve">Gordon </w:t>
      </w:r>
      <w:r w:rsidR="009D3014">
        <w:t>p</w:t>
      </w:r>
      <w:r w:rsidR="008A549B">
        <w:t xml:space="preserve">ointed out that </w:t>
      </w:r>
      <w:r w:rsidR="009D3014">
        <w:t>the region achieved a lot of energy efficiency in the first five years of the Sixth Plan with technologies that were not in the supply curves</w:t>
      </w:r>
      <w:r w:rsidR="00C7467F">
        <w:t xml:space="preserve">. </w:t>
      </w:r>
      <w:r w:rsidR="009D3014">
        <w:t>“We are horrible at forecasting technologies” and this is a look at how to roll the new technologies into the energy efficiency supply curves, he said</w:t>
      </w:r>
      <w:r w:rsidR="00C7467F">
        <w:t>.</w:t>
      </w:r>
    </w:p>
    <w:p w:rsidR="008A549B" w:rsidRDefault="008A549B" w:rsidP="00F52031"/>
    <w:p w:rsidR="004877BB" w:rsidRDefault="00926B49" w:rsidP="00F52031">
      <w:r>
        <w:t xml:space="preserve">Light began by describing the new way </w:t>
      </w:r>
      <w:r w:rsidR="004F63C6">
        <w:t>ETO</w:t>
      </w:r>
      <w:r w:rsidR="007B3A13">
        <w:t xml:space="preserve"> proposes to use</w:t>
      </w:r>
      <w:r w:rsidR="004F63C6">
        <w:t xml:space="preserve"> to evaluate </w:t>
      </w:r>
      <w:r w:rsidR="004F63C6" w:rsidRPr="00EB53D0">
        <w:t>emerging technologies</w:t>
      </w:r>
      <w:r w:rsidR="00C7467F">
        <w:t xml:space="preserve">. </w:t>
      </w:r>
      <w:r>
        <w:t xml:space="preserve">He laid out the steps </w:t>
      </w:r>
      <w:r w:rsidR="007B3A13">
        <w:t>in the process</w:t>
      </w:r>
      <w:r>
        <w:t>:  c</w:t>
      </w:r>
      <w:r w:rsidR="004F63C6">
        <w:t xml:space="preserve">onsider </w:t>
      </w:r>
      <w:r>
        <w:t xml:space="preserve">the range of technologies; </w:t>
      </w:r>
      <w:r w:rsidR="004F63C6">
        <w:t>pr</w:t>
      </w:r>
      <w:r>
        <w:t>e</w:t>
      </w:r>
      <w:r w:rsidR="004F63C6">
        <w:t>dict future improvements in cost and savings</w:t>
      </w:r>
      <w:r>
        <w:t xml:space="preserve">; </w:t>
      </w:r>
      <w:r w:rsidR="004F63C6">
        <w:t xml:space="preserve">be realistic about </w:t>
      </w:r>
      <w:r>
        <w:t xml:space="preserve">the </w:t>
      </w:r>
      <w:r w:rsidR="004F63C6">
        <w:t xml:space="preserve">odds of </w:t>
      </w:r>
      <w:r>
        <w:t xml:space="preserve">a technology coming to </w:t>
      </w:r>
      <w:r w:rsidR="004F63C6">
        <w:t>fruition</w:t>
      </w:r>
      <w:r>
        <w:t xml:space="preserve">; and </w:t>
      </w:r>
      <w:r w:rsidR="004F63C6">
        <w:t>define incrementally to</w:t>
      </w:r>
      <w:r>
        <w:t xml:space="preserve"> a </w:t>
      </w:r>
      <w:r w:rsidR="004F63C6">
        <w:t>conventional measure</w:t>
      </w:r>
      <w:r>
        <w:t>.</w:t>
      </w:r>
    </w:p>
    <w:p w:rsidR="004877BB" w:rsidRDefault="004877BB" w:rsidP="00F52031"/>
    <w:p w:rsidR="00C7467F" w:rsidRDefault="00926B49" w:rsidP="00F52031">
      <w:r>
        <w:t>Light also described the risk factors associated with emerging technologies, from market risk to technical risk to data source risk</w:t>
      </w:r>
      <w:r w:rsidR="00C7467F">
        <w:t xml:space="preserve">. </w:t>
      </w:r>
      <w:r>
        <w:t>ETO attempts to evaluate the risks associated with the technologies, he said, and presented a table listing the risk considerations for each of the facto</w:t>
      </w:r>
      <w:r w:rsidR="007B3A13">
        <w:t>rs</w:t>
      </w:r>
      <w:r w:rsidR="00C7467F">
        <w:t xml:space="preserve">. </w:t>
      </w:r>
      <w:r w:rsidR="004877BB">
        <w:t xml:space="preserve">Light went on to a series of </w:t>
      </w:r>
      <w:r>
        <w:t>questions to be posed in the evaluation</w:t>
      </w:r>
      <w:r w:rsidR="004877BB">
        <w:t xml:space="preserve"> of risk</w:t>
      </w:r>
      <w:r w:rsidR="00C7467F">
        <w:t>.</w:t>
      </w:r>
    </w:p>
    <w:p w:rsidR="00926B49" w:rsidRDefault="00926B49" w:rsidP="00F52031"/>
    <w:p w:rsidR="00C7467F" w:rsidRDefault="007B3A13" w:rsidP="00F52031">
      <w:r>
        <w:t xml:space="preserve">He reported that </w:t>
      </w:r>
      <w:r w:rsidR="004877BB">
        <w:t>ETO</w:t>
      </w:r>
      <w:r>
        <w:t>’</w:t>
      </w:r>
      <w:r w:rsidR="004877BB">
        <w:t>s e</w:t>
      </w:r>
      <w:r w:rsidR="004F63C6">
        <w:t>xample</w:t>
      </w:r>
      <w:r w:rsidR="004877BB">
        <w:t>s</w:t>
      </w:r>
      <w:r w:rsidR="004F63C6">
        <w:t xml:space="preserve"> of emerging</w:t>
      </w:r>
      <w:r w:rsidR="004877BB">
        <w:t xml:space="preserve"> technologies include </w:t>
      </w:r>
      <w:r w:rsidR="004F63C6">
        <w:t>LEDs, advanced HVAC, advanced refrigeration, solar water</w:t>
      </w:r>
      <w:r w:rsidR="002E71DE">
        <w:t xml:space="preserve"> heating</w:t>
      </w:r>
      <w:r w:rsidR="004F63C6">
        <w:t>, heat recovery ventilation, CO</w:t>
      </w:r>
      <w:r w:rsidR="004877BB" w:rsidRPr="004877BB">
        <w:rPr>
          <w:vertAlign w:val="subscript"/>
        </w:rPr>
        <w:t>2</w:t>
      </w:r>
      <w:r w:rsidR="004F63C6" w:rsidRPr="004877BB">
        <w:rPr>
          <w:vertAlign w:val="subscript"/>
        </w:rPr>
        <w:t xml:space="preserve"> </w:t>
      </w:r>
      <w:r w:rsidR="004F63C6">
        <w:t>heat pump water heaters, gas absorption</w:t>
      </w:r>
      <w:r w:rsidR="004877BB">
        <w:t xml:space="preserve"> and </w:t>
      </w:r>
      <w:r w:rsidR="004F63C6">
        <w:t>heat pump water heater</w:t>
      </w:r>
      <w:r w:rsidR="00C7467F">
        <w:t xml:space="preserve">. </w:t>
      </w:r>
      <w:r>
        <w:t xml:space="preserve">Light </w:t>
      </w:r>
      <w:r w:rsidR="004877BB">
        <w:t xml:space="preserve">presented graphs of the </w:t>
      </w:r>
      <w:r w:rsidR="004F63C6">
        <w:t>cost</w:t>
      </w:r>
      <w:r w:rsidR="004877BB">
        <w:t>-</w:t>
      </w:r>
      <w:r w:rsidR="004F63C6">
        <w:t>effectiv</w:t>
      </w:r>
      <w:r w:rsidR="004877BB">
        <w:t xml:space="preserve">e potential </w:t>
      </w:r>
      <w:r>
        <w:t xml:space="preserve">of the savings associated with emerging technologies </w:t>
      </w:r>
      <w:r w:rsidR="004877BB">
        <w:t>for electricity and natural gas</w:t>
      </w:r>
      <w:r w:rsidR="00C7467F">
        <w:t>.</w:t>
      </w:r>
    </w:p>
    <w:p w:rsidR="004877BB" w:rsidRDefault="004877BB" w:rsidP="00F52031"/>
    <w:p w:rsidR="004F63C6" w:rsidRDefault="004877BB" w:rsidP="00F52031">
      <w:r>
        <w:t>There is room for improving our process, Light said</w:t>
      </w:r>
      <w:r w:rsidR="00C7467F">
        <w:t xml:space="preserve">. </w:t>
      </w:r>
      <w:r>
        <w:t>Are we evaluating the right risks?  A</w:t>
      </w:r>
      <w:r w:rsidR="004F63C6">
        <w:t>re the risk factors appropriately scaled?</w:t>
      </w:r>
      <w:r>
        <w:t xml:space="preserve"> </w:t>
      </w:r>
      <w:proofErr w:type="gramStart"/>
      <w:r>
        <w:t>he</w:t>
      </w:r>
      <w:proofErr w:type="gramEnd"/>
      <w:r>
        <w:t xml:space="preserve"> said</w:t>
      </w:r>
      <w:r w:rsidR="00C7467F">
        <w:t xml:space="preserve">. </w:t>
      </w:r>
      <w:r>
        <w:t>We could also in</w:t>
      </w:r>
      <w:r w:rsidR="004F63C6">
        <w:t>clude more emerging technologies</w:t>
      </w:r>
      <w:r>
        <w:t xml:space="preserve">, Light said, adding that </w:t>
      </w:r>
      <w:r w:rsidR="007B3A13">
        <w:t>“</w:t>
      </w:r>
      <w:r>
        <w:t xml:space="preserve">the more </w:t>
      </w:r>
      <w:r w:rsidR="004F63C6">
        <w:t xml:space="preserve">tickets </w:t>
      </w:r>
      <w:r>
        <w:t xml:space="preserve">you have in the raffle, the </w:t>
      </w:r>
      <w:r w:rsidR="004F63C6">
        <w:t>more likelihood you will win.</w:t>
      </w:r>
      <w:r w:rsidR="007B3A13">
        <w:t>”</w:t>
      </w:r>
    </w:p>
    <w:p w:rsidR="004F63C6" w:rsidRDefault="004F63C6" w:rsidP="00F52031"/>
    <w:p w:rsidR="00C7467F" w:rsidRDefault="004877BB" w:rsidP="00F52031">
      <w:r>
        <w:t>The CRAC asked questions about the ETO evaluation</w:t>
      </w:r>
      <w:r w:rsidR="00C7467F">
        <w:t xml:space="preserve">. </w:t>
      </w:r>
      <w:r w:rsidR="00F66A6B">
        <w:t xml:space="preserve">Kevin </w:t>
      </w:r>
      <w:r>
        <w:t xml:space="preserve">Smit asked if the Council staff is </w:t>
      </w:r>
      <w:r w:rsidR="004F63C6">
        <w:t>considering t</w:t>
      </w:r>
      <w:r>
        <w:t>he ETO approach for the Seventh Power Plan</w:t>
      </w:r>
      <w:r w:rsidR="00C7467F">
        <w:t xml:space="preserve">. </w:t>
      </w:r>
      <w:r w:rsidR="004F63C6">
        <w:t>We’ve not engaged in any forecasting in the past</w:t>
      </w:r>
      <w:r>
        <w:t>, Eckman responded</w:t>
      </w:r>
      <w:r w:rsidR="00C7467F">
        <w:t xml:space="preserve">. </w:t>
      </w:r>
      <w:r>
        <w:t>That d</w:t>
      </w:r>
      <w:r w:rsidR="004F63C6">
        <w:t>oesn’t mean we might not stray from that path</w:t>
      </w:r>
      <w:r>
        <w:t xml:space="preserve">, but </w:t>
      </w:r>
      <w:r w:rsidR="004F63C6">
        <w:t xml:space="preserve">we don’t put uncertainty into the </w:t>
      </w:r>
      <w:r>
        <w:t xml:space="preserve">energy efficiency </w:t>
      </w:r>
      <w:r w:rsidR="004F63C6">
        <w:t>supply curves</w:t>
      </w:r>
      <w:r>
        <w:t>, he added</w:t>
      </w:r>
      <w:r w:rsidR="00C7467F">
        <w:t>.</w:t>
      </w:r>
    </w:p>
    <w:p w:rsidR="004F63C6" w:rsidRDefault="004F63C6" w:rsidP="00F52031"/>
    <w:p w:rsidR="00C7467F" w:rsidRDefault="004F63C6" w:rsidP="00F52031">
      <w:r>
        <w:lastRenderedPageBreak/>
        <w:t xml:space="preserve">This is </w:t>
      </w:r>
      <w:r w:rsidR="007B3A13">
        <w:t xml:space="preserve">a </w:t>
      </w:r>
      <w:r>
        <w:t xml:space="preserve">first stab at correcting </w:t>
      </w:r>
      <w:r w:rsidR="004877BB">
        <w:t>an error we know exists, Gordon said</w:t>
      </w:r>
      <w:r w:rsidR="00C7467F">
        <w:t xml:space="preserve">. </w:t>
      </w:r>
      <w:r w:rsidR="004877BB">
        <w:t>This is s</w:t>
      </w:r>
      <w:r>
        <w:t xml:space="preserve">omething we want to address in </w:t>
      </w:r>
      <w:r w:rsidR="004877BB">
        <w:t>the Seventh Plan, Grist said</w:t>
      </w:r>
      <w:r w:rsidR="00C7467F">
        <w:t xml:space="preserve">. </w:t>
      </w:r>
      <w:r w:rsidR="008A549B">
        <w:t xml:space="preserve">Eckman suggested it could be explored </w:t>
      </w:r>
      <w:r>
        <w:t xml:space="preserve">within </w:t>
      </w:r>
      <w:r w:rsidR="008A549B">
        <w:t xml:space="preserve">the </w:t>
      </w:r>
      <w:r>
        <w:t>resource modeling</w:t>
      </w:r>
      <w:r w:rsidR="00C7467F">
        <w:t>.</w:t>
      </w:r>
    </w:p>
    <w:p w:rsidR="004F63C6" w:rsidRDefault="004F63C6" w:rsidP="00F52031"/>
    <w:p w:rsidR="004F63C6" w:rsidRPr="009D3014" w:rsidRDefault="004F63C6" w:rsidP="00F52031">
      <w:pPr>
        <w:rPr>
          <w:b/>
          <w:color w:val="00B050"/>
        </w:rPr>
      </w:pPr>
      <w:r w:rsidRPr="009D3014">
        <w:rPr>
          <w:b/>
          <w:color w:val="00B050"/>
        </w:rPr>
        <w:t>Update on Seventh Plan</w:t>
      </w:r>
    </w:p>
    <w:p w:rsidR="004F63C6" w:rsidRDefault="004F63C6" w:rsidP="00F52031"/>
    <w:p w:rsidR="004F63C6" w:rsidRDefault="004F63C6" w:rsidP="00F52031">
      <w:r>
        <w:t>Eckman</w:t>
      </w:r>
      <w:r w:rsidR="009D3014">
        <w:t xml:space="preserve"> provided an update on progress toward a Seventh Power Plan</w:t>
      </w:r>
      <w:r w:rsidR="00C7467F">
        <w:t xml:space="preserve">. </w:t>
      </w:r>
      <w:r w:rsidR="009D3014">
        <w:t xml:space="preserve">Sometime this year </w:t>
      </w:r>
      <w:r>
        <w:t xml:space="preserve">we will have </w:t>
      </w:r>
      <w:r w:rsidR="00234415">
        <w:t xml:space="preserve">energy efficiency </w:t>
      </w:r>
      <w:r>
        <w:t>supply curves</w:t>
      </w:r>
      <w:r w:rsidR="0047668F">
        <w:t xml:space="preserve"> and will continue the analysis next year, he said</w:t>
      </w:r>
      <w:r w:rsidR="00C7467F">
        <w:t xml:space="preserve">. </w:t>
      </w:r>
      <w:r w:rsidR="0047668F">
        <w:t>The Council expects to have a</w:t>
      </w:r>
      <w:r>
        <w:t xml:space="preserve"> draft plan by </w:t>
      </w:r>
      <w:r w:rsidR="00234415">
        <w:t>f</w:t>
      </w:r>
      <w:r>
        <w:t>all 2015</w:t>
      </w:r>
      <w:r w:rsidR="0047668F">
        <w:t>, Eckman stated</w:t>
      </w:r>
      <w:r w:rsidR="00C7467F">
        <w:t xml:space="preserve">. </w:t>
      </w:r>
      <w:r w:rsidR="0047668F">
        <w:t xml:space="preserve">In order to meet that schedule, the </w:t>
      </w:r>
      <w:r>
        <w:t xml:space="preserve">Council has to have </w:t>
      </w:r>
      <w:r w:rsidR="0047668F">
        <w:t>the Regional Portfolio Model (</w:t>
      </w:r>
      <w:r>
        <w:t>RPM</w:t>
      </w:r>
      <w:r w:rsidR="0047668F">
        <w:t>)</w:t>
      </w:r>
      <w:r>
        <w:t xml:space="preserve"> complete so </w:t>
      </w:r>
      <w:r w:rsidR="0047668F">
        <w:t xml:space="preserve">the </w:t>
      </w:r>
      <w:r>
        <w:t>analysis can proceed</w:t>
      </w:r>
      <w:r w:rsidR="0047668F">
        <w:t>, and i</w:t>
      </w:r>
      <w:r>
        <w:t xml:space="preserve">f we don’t hit </w:t>
      </w:r>
      <w:r w:rsidR="0047668F">
        <w:t xml:space="preserve">that </w:t>
      </w:r>
      <w:r>
        <w:t>milestone</w:t>
      </w:r>
      <w:r w:rsidR="0047668F">
        <w:t>,</w:t>
      </w:r>
      <w:r>
        <w:t xml:space="preserve"> it will delay things</w:t>
      </w:r>
      <w:r w:rsidR="0047668F">
        <w:t>, he added</w:t>
      </w:r>
      <w:r>
        <w:t>.</w:t>
      </w:r>
    </w:p>
    <w:p w:rsidR="004F63C6" w:rsidRDefault="004F63C6" w:rsidP="00F52031"/>
    <w:p w:rsidR="004F63C6" w:rsidRDefault="004F63C6" w:rsidP="00F52031">
      <w:r>
        <w:t xml:space="preserve">Eckman said in </w:t>
      </w:r>
      <w:r w:rsidR="0047668F">
        <w:t xml:space="preserve">the </w:t>
      </w:r>
      <w:r>
        <w:t>last quarter</w:t>
      </w:r>
      <w:r w:rsidR="0047668F">
        <w:t xml:space="preserve"> of 2014 and the first </w:t>
      </w:r>
      <w:r>
        <w:t xml:space="preserve">quarter of </w:t>
      </w:r>
      <w:r w:rsidR="0047668F">
        <w:t xml:space="preserve">2015, staff </w:t>
      </w:r>
      <w:r>
        <w:t xml:space="preserve">will be tweaking </w:t>
      </w:r>
      <w:r w:rsidR="0047668F">
        <w:t xml:space="preserve">the </w:t>
      </w:r>
      <w:r>
        <w:t>supply curves</w:t>
      </w:r>
      <w:r w:rsidR="00C7467F">
        <w:t xml:space="preserve">. </w:t>
      </w:r>
      <w:r>
        <w:t>More data will be forthcoming from NEEA as principle inputs to the supply curves</w:t>
      </w:r>
      <w:r w:rsidR="0047668F">
        <w:t>, he noted</w:t>
      </w:r>
      <w:r w:rsidR="00C7467F">
        <w:t xml:space="preserve">. </w:t>
      </w:r>
      <w:r w:rsidR="0047668F">
        <w:t xml:space="preserve">The regional load forecast is being developed and </w:t>
      </w:r>
      <w:r>
        <w:t>will be complete this summer</w:t>
      </w:r>
      <w:r w:rsidR="0047668F">
        <w:t>, Eckman said</w:t>
      </w:r>
      <w:r w:rsidR="00C7467F">
        <w:t xml:space="preserve">. </w:t>
      </w:r>
      <w:r w:rsidR="0047668F">
        <w:t xml:space="preserve">Staff will be reviewing the technologies </w:t>
      </w:r>
      <w:r>
        <w:t>over the summer</w:t>
      </w:r>
      <w:r w:rsidR="0047668F">
        <w:t>,</w:t>
      </w:r>
      <w:r>
        <w:t xml:space="preserve"> and </w:t>
      </w:r>
      <w:r w:rsidR="0047668F">
        <w:t xml:space="preserve">in </w:t>
      </w:r>
      <w:r>
        <w:t>about October</w:t>
      </w:r>
      <w:r w:rsidR="0047668F">
        <w:t>, we</w:t>
      </w:r>
      <w:r>
        <w:t xml:space="preserve"> will be bring</w:t>
      </w:r>
      <w:r w:rsidR="0047668F">
        <w:t>ing</w:t>
      </w:r>
      <w:r>
        <w:t xml:space="preserve"> you</w:t>
      </w:r>
      <w:r w:rsidR="0047668F">
        <w:t xml:space="preserve"> an</w:t>
      </w:r>
      <w:r>
        <w:t xml:space="preserve"> inventory to look at</w:t>
      </w:r>
      <w:r w:rsidR="0047668F">
        <w:t>, he said</w:t>
      </w:r>
      <w:r w:rsidR="00C7467F">
        <w:t xml:space="preserve">. </w:t>
      </w:r>
      <w:r w:rsidR="0047668F">
        <w:t xml:space="preserve">We should have </w:t>
      </w:r>
      <w:r>
        <w:t>some quantif</w:t>
      </w:r>
      <w:r w:rsidR="0047668F">
        <w:t>i</w:t>
      </w:r>
      <w:r>
        <w:t>cation by early to mid</w:t>
      </w:r>
      <w:r w:rsidR="0047668F">
        <w:t>-</w:t>
      </w:r>
      <w:r>
        <w:t>Decembe</w:t>
      </w:r>
      <w:r w:rsidR="0047668F">
        <w:t>r, Eckman added</w:t>
      </w:r>
      <w:r w:rsidR="00C7467F">
        <w:t xml:space="preserve">. </w:t>
      </w:r>
      <w:r>
        <w:t>You can send suggestions at any time you want</w:t>
      </w:r>
      <w:r w:rsidR="0047668F">
        <w:t>, he stated</w:t>
      </w:r>
      <w:r>
        <w:t>.</w:t>
      </w:r>
    </w:p>
    <w:p w:rsidR="004F63C6" w:rsidRDefault="004F63C6" w:rsidP="00F52031"/>
    <w:p w:rsidR="004F63C6" w:rsidRDefault="0047668F" w:rsidP="00F52031">
      <w:r>
        <w:t xml:space="preserve">The </w:t>
      </w:r>
      <w:r w:rsidR="004F63C6">
        <w:t>RTF has done a lot of work on</w:t>
      </w:r>
      <w:r>
        <w:t xml:space="preserve"> residential</w:t>
      </w:r>
      <w:r w:rsidR="004F63C6">
        <w:t xml:space="preserve"> </w:t>
      </w:r>
      <w:r>
        <w:t xml:space="preserve">measures that we will </w:t>
      </w:r>
      <w:r w:rsidR="004F63C6">
        <w:t xml:space="preserve">move into </w:t>
      </w:r>
      <w:r>
        <w:t xml:space="preserve">the </w:t>
      </w:r>
      <w:r w:rsidR="004F63C6">
        <w:t>curves</w:t>
      </w:r>
      <w:r>
        <w:t>, Grist pointed out</w:t>
      </w:r>
      <w:r w:rsidR="00C7467F">
        <w:t xml:space="preserve">. </w:t>
      </w:r>
      <w:r>
        <w:t>L</w:t>
      </w:r>
      <w:r w:rsidR="004F63C6">
        <w:t>ighting will be</w:t>
      </w:r>
      <w:r w:rsidR="00234415">
        <w:t xml:space="preserve"> the</w:t>
      </w:r>
      <w:r w:rsidR="004F63C6">
        <w:t xml:space="preserve"> biggest number </w:t>
      </w:r>
      <w:r>
        <w:t>among the residential measures, Eckman said</w:t>
      </w:r>
      <w:r w:rsidR="00C7467F">
        <w:t xml:space="preserve">. </w:t>
      </w:r>
      <w:r>
        <w:t>T</w:t>
      </w:r>
      <w:r w:rsidR="004F63C6">
        <w:t>here is still considerable potential</w:t>
      </w:r>
      <w:r>
        <w:t xml:space="preserve">, and it still has a </w:t>
      </w:r>
      <w:r w:rsidR="004F63C6">
        <w:t>sizeable impact</w:t>
      </w:r>
      <w:r>
        <w:t>, he said.</w:t>
      </w:r>
    </w:p>
    <w:p w:rsidR="004F63C6" w:rsidRDefault="004F63C6" w:rsidP="00F52031"/>
    <w:p w:rsidR="004F63C6" w:rsidRDefault="004F63C6" w:rsidP="00F52031">
      <w:r>
        <w:t>Grist</w:t>
      </w:r>
      <w:r w:rsidR="0047668F">
        <w:t xml:space="preserve"> said the f</w:t>
      </w:r>
      <w:r>
        <w:t>ederal standard</w:t>
      </w:r>
      <w:r w:rsidR="0047668F">
        <w:t>s</w:t>
      </w:r>
      <w:r>
        <w:t xml:space="preserve"> workbooks will be posted </w:t>
      </w:r>
      <w:r w:rsidR="0047668F">
        <w:t xml:space="preserve">to the website </w:t>
      </w:r>
      <w:r>
        <w:t>soon</w:t>
      </w:r>
      <w:r w:rsidR="00C7467F">
        <w:t xml:space="preserve">. </w:t>
      </w:r>
      <w:r>
        <w:t xml:space="preserve">Those will form </w:t>
      </w:r>
      <w:r w:rsidR="0047668F">
        <w:t xml:space="preserve">the </w:t>
      </w:r>
      <w:r>
        <w:t xml:space="preserve">basis for </w:t>
      </w:r>
      <w:r w:rsidR="0047668F">
        <w:t xml:space="preserve">our </w:t>
      </w:r>
      <w:r>
        <w:t>load forecasts and potential fo</w:t>
      </w:r>
      <w:r w:rsidR="0047668F">
        <w:t xml:space="preserve">r the </w:t>
      </w:r>
      <w:r>
        <w:t>next plan</w:t>
      </w:r>
      <w:r w:rsidR="0047668F">
        <w:t>, he said</w:t>
      </w:r>
      <w:r w:rsidR="00C7467F">
        <w:t xml:space="preserve">. </w:t>
      </w:r>
      <w:r w:rsidR="0047668F">
        <w:t>Grist added that there will be more input to consider from the federal s</w:t>
      </w:r>
      <w:r>
        <w:t>tandards</w:t>
      </w:r>
      <w:r w:rsidR="00C7467F">
        <w:t xml:space="preserve">. </w:t>
      </w:r>
      <w:r>
        <w:t>There are four</w:t>
      </w:r>
      <w:r w:rsidR="0047668F">
        <w:t xml:space="preserve"> more</w:t>
      </w:r>
      <w:r>
        <w:t xml:space="preserve"> announced and </w:t>
      </w:r>
      <w:r w:rsidR="0047668F">
        <w:t xml:space="preserve">eight more will come up </w:t>
      </w:r>
      <w:r>
        <w:t>before the end of the year</w:t>
      </w:r>
      <w:r w:rsidR="0047668F">
        <w:t>, he said, adding that DOE has hit its target in most cases for getting the standards out.</w:t>
      </w:r>
    </w:p>
    <w:p w:rsidR="0047668F" w:rsidRDefault="0047668F" w:rsidP="00F52031"/>
    <w:p w:rsidR="004F63C6" w:rsidRDefault="00B90A78" w:rsidP="00F52031">
      <w:r>
        <w:t xml:space="preserve">The CRAC meeting adjourned at </w:t>
      </w:r>
      <w:r w:rsidR="004F63C6">
        <w:t>4:04 p.m.</w:t>
      </w:r>
    </w:p>
    <w:p w:rsidR="004F63C6" w:rsidRDefault="004F63C6" w:rsidP="00F52031"/>
    <w:p w:rsidR="00112499" w:rsidRPr="002F4DA5" w:rsidRDefault="00112499" w:rsidP="00422BD8">
      <w:pPr>
        <w:rPr>
          <w:rFonts w:ascii="Arial" w:eastAsia="Times New Roman" w:hAnsi="Arial" w:cs="Times New Roman"/>
          <w:b/>
          <w:bCs/>
          <w:szCs w:val="24"/>
        </w:rPr>
      </w:pPr>
      <w:r>
        <w:rPr>
          <w:rFonts w:ascii="Arial" w:eastAsia="Times New Roman" w:hAnsi="Arial" w:cs="Times New Roman"/>
          <w:b/>
          <w:bCs/>
          <w:szCs w:val="24"/>
        </w:rPr>
        <w:t xml:space="preserve">June 4, </w:t>
      </w:r>
      <w:r w:rsidRPr="002F4DA5">
        <w:rPr>
          <w:rFonts w:ascii="Arial" w:eastAsia="Times New Roman" w:hAnsi="Arial" w:cs="Times New Roman"/>
          <w:b/>
          <w:bCs/>
          <w:szCs w:val="24"/>
        </w:rPr>
        <w:t>201</w:t>
      </w:r>
      <w:r>
        <w:rPr>
          <w:rFonts w:ascii="Arial" w:eastAsia="Times New Roman" w:hAnsi="Arial" w:cs="Times New Roman"/>
          <w:b/>
          <w:bCs/>
          <w:szCs w:val="24"/>
        </w:rPr>
        <w:t>4</w:t>
      </w:r>
      <w:r w:rsidRPr="002F4DA5">
        <w:rPr>
          <w:rFonts w:ascii="Arial" w:eastAsia="Times New Roman" w:hAnsi="Arial" w:cs="Times New Roman"/>
          <w:b/>
          <w:bCs/>
          <w:szCs w:val="24"/>
        </w:rPr>
        <w:t xml:space="preserve"> </w:t>
      </w:r>
      <w:r w:rsidR="00234415">
        <w:rPr>
          <w:rFonts w:ascii="Arial" w:eastAsia="Times New Roman" w:hAnsi="Arial" w:cs="Times New Roman"/>
          <w:b/>
          <w:bCs/>
          <w:szCs w:val="24"/>
        </w:rPr>
        <w:t xml:space="preserve">CRAC </w:t>
      </w:r>
      <w:r w:rsidRPr="002F4DA5">
        <w:rPr>
          <w:rFonts w:ascii="Arial" w:eastAsia="Times New Roman" w:hAnsi="Arial" w:cs="Times New Roman"/>
          <w:b/>
          <w:bCs/>
          <w:szCs w:val="24"/>
        </w:rPr>
        <w:t xml:space="preserve">Participants List </w:t>
      </w:r>
    </w:p>
    <w:p w:rsidR="00112499" w:rsidRPr="002F4DA5" w:rsidRDefault="00112499" w:rsidP="00422B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4"/>
        <w:gridCol w:w="2329"/>
        <w:gridCol w:w="3712"/>
      </w:tblGrid>
      <w:tr w:rsidR="00112499" w:rsidRPr="002F4DA5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2F4DA5" w:rsidRDefault="00112499" w:rsidP="00422B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4DA5">
              <w:rPr>
                <w:rFonts w:ascii="Arial" w:eastAsia="Times New Roman" w:hAnsi="Arial" w:cs="Arial"/>
                <w:b/>
                <w:bCs/>
              </w:rPr>
              <w:t>In Person</w:t>
            </w:r>
            <w:r w:rsidRPr="002F4DA5">
              <w:rPr>
                <w:rFonts w:ascii="Arial" w:eastAsia="Times New Roman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2F4DA5" w:rsidRDefault="00112499" w:rsidP="00422B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DB6811" w:rsidRDefault="00112499" w:rsidP="00422B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2499" w:rsidRPr="00DB6811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DB6811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B6811">
              <w:rPr>
                <w:rFonts w:ascii="Arial" w:eastAsia="Times New Roman" w:hAnsi="Arial" w:cs="Arial"/>
                <w:sz w:val="18"/>
                <w:szCs w:val="18"/>
              </w:rPr>
              <w:t>Dick Adams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DB6811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B6811">
              <w:rPr>
                <w:rFonts w:ascii="Arial" w:eastAsia="Times New Roman" w:hAnsi="Arial" w:cs="Arial"/>
                <w:sz w:val="18"/>
                <w:szCs w:val="18"/>
              </w:rPr>
              <w:t>PNUCC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DB6811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6" w:history="1">
              <w:r w:rsidR="0080613F" w:rsidRPr="003E206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dick@pnucc.org</w:t>
              </w:r>
            </w:hyperlink>
          </w:p>
        </w:tc>
      </w:tr>
      <w:tr w:rsidR="00112499" w:rsidRPr="00DB6811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DB6811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B6811">
              <w:rPr>
                <w:rFonts w:ascii="Arial" w:eastAsia="Times New Roman" w:hAnsi="Arial" w:cs="Arial"/>
                <w:sz w:val="18"/>
                <w:szCs w:val="18"/>
              </w:rPr>
              <w:t>Rich Arneson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DB6811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B6811">
              <w:rPr>
                <w:rFonts w:ascii="Arial" w:eastAsia="Times New Roman" w:hAnsi="Arial" w:cs="Arial"/>
                <w:sz w:val="18"/>
                <w:szCs w:val="18"/>
              </w:rPr>
              <w:t>Tacoma Power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DB6811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B6811">
              <w:rPr>
                <w:rFonts w:ascii="Arial" w:eastAsia="Times New Roman" w:hAnsi="Arial" w:cs="Arial"/>
                <w:sz w:val="18"/>
                <w:szCs w:val="18"/>
              </w:rPr>
              <w:t>rarneson@cityoftacoma.org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Larry Blaufus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Clark Public Utilities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7" w:history="1">
              <w:r w:rsidR="0080613F" w:rsidRPr="003E206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lblaufus@clarkpud.com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Kevin Cooney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Navigant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8" w:history="1">
              <w:r w:rsidR="00112499" w:rsidRPr="00112499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kevin.cooney@navigant.com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Ken Eklund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WSU Energy Program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hyperlink r:id="rId9" w:history="1">
              <w:r w:rsidR="0080613F" w:rsidRPr="003E206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ecklund@energy.wsu.edu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Tom Eckman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NWPCC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0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teckman@nwcouncil.org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Lauren Gage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BPA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1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lsmgage@bpa.gov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Cameron Gallagher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Nexant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2" w:history="1">
              <w:r w:rsidR="0080613F" w:rsidRPr="003E206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cgallagher@nexant.com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Wendy Gerlitz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NW Energy Coalition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3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wendy@nwenergy.org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Danielle Gidding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BPA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4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dngidding@bpa.gov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Fred Gordon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Energy Trust of Oregon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5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fred.gordon@energytrust.org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Charlie Grist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NWPCC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6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cgrist@nwcouncil.org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Bob Gunn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SEINERGY LLC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hyperlink r:id="rId17" w:history="1">
              <w:r w:rsidR="00112499" w:rsidRPr="00112499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bob@seinergy.org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12499">
              <w:rPr>
                <w:rFonts w:ascii="Arial" w:eastAsia="Times New Roman" w:hAnsi="Arial" w:cs="Arial"/>
                <w:sz w:val="18"/>
                <w:szCs w:val="18"/>
              </w:rPr>
              <w:t>Hossein</w:t>
            </w:r>
            <w:proofErr w:type="spellEnd"/>
            <w:r w:rsidRPr="0011249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12499">
              <w:rPr>
                <w:rFonts w:ascii="Arial" w:eastAsia="Times New Roman" w:hAnsi="Arial" w:cs="Arial"/>
                <w:sz w:val="18"/>
                <w:szCs w:val="18"/>
              </w:rPr>
              <w:t>Haeri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Cadmus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12499">
              <w:rPr>
                <w:rFonts w:ascii="Arial" w:eastAsia="Times New Roman" w:hAnsi="Arial" w:cs="Arial"/>
                <w:sz w:val="18"/>
                <w:szCs w:val="18"/>
              </w:rPr>
              <w:t>hossein.haeri@cadmusgroup</w:t>
            </w:r>
            <w:proofErr w:type="spellEnd"/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Therese Hampton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Public Generating Pool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hyperlink r:id="rId18" w:history="1">
              <w:r w:rsidR="00112499" w:rsidRPr="00112499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thampton@publicgeneratingpool.com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Nancy Hirsch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NW Energy Coalition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9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nancy@nwenergy.org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Jess Kincaid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Oregon Dept. of Energy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0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jess.kincaid@state.or.us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Allison Marc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BPA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1" w:history="1">
              <w:r w:rsidR="00112499" w:rsidRPr="00112499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arrobbins@bpa.gov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Eli Morris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PacifiCorp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2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eli.morris.@pacifiCorp.com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12499">
              <w:rPr>
                <w:rFonts w:ascii="Arial" w:eastAsia="Times New Roman" w:hAnsi="Arial" w:cs="Arial"/>
                <w:sz w:val="18"/>
                <w:szCs w:val="18"/>
              </w:rPr>
              <w:t>Tomás</w:t>
            </w:r>
            <w:proofErr w:type="spellEnd"/>
            <w:r w:rsidRPr="00112499">
              <w:rPr>
                <w:rFonts w:ascii="Arial" w:eastAsia="Times New Roman" w:hAnsi="Arial" w:cs="Arial"/>
                <w:sz w:val="18"/>
                <w:szCs w:val="18"/>
              </w:rPr>
              <w:t xml:space="preserve"> Morrissey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PNUCC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3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tomas@pnucc.org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Chuck Murray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WA Dept. Commerce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4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chuck.murray@commerce.wa.gov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Mike Murray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Benton PUD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5" w:history="1">
              <w:r w:rsidR="00112499" w:rsidRPr="00112499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murraym@bentonpud.org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Jon Powell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Avista Utilities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6" w:history="1">
              <w:r w:rsidR="00112499" w:rsidRPr="00112499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jon.powell@avista.corp.com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Stan Price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NEEC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7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stan@putnameprice.com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Cory Read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Idaho Power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cread@idahopower.com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Eugene Rosolie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Cowlitz PUD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8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erosolie@cowlitzpud.org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Gurvinder Singh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Puget Sound Energy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9" w:history="1">
              <w:r w:rsidR="00112499" w:rsidRPr="00112499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gurvinder.singh@pse.com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Kevin Smit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 xml:space="preserve">EES Consulting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0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smit@eesconsulting.com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Craig Smith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Seattle City Light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1" w:history="1">
              <w:r w:rsidR="00112499" w:rsidRPr="00112499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craig.smith@seattle.</w:t>
              </w:r>
            </w:hyperlink>
            <w:r w:rsidR="00112499" w:rsidRPr="00112499">
              <w:rPr>
                <w:rFonts w:ascii="Arial" w:eastAsia="Times New Roman" w:hAnsi="Arial" w:cs="Arial"/>
                <w:sz w:val="18"/>
                <w:szCs w:val="18"/>
              </w:rPr>
              <w:t>gov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Mary Smith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Snohomish PUD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2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mesmith@snopud.com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Marty Stipe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Oregon Dept. of Energy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3" w:history="1">
              <w:r w:rsidR="00112499" w:rsidRPr="00112499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marty.stipe@state.or.us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Bud Tracy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Unaffiliated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4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tracyb@atc.net.net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John Walkowiak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Tacoma Power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jwalkowiak@cityoftacoma.org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bCs/>
                <w:sz w:val="18"/>
                <w:szCs w:val="18"/>
              </w:rPr>
              <w:t>Phil Welker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PECI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5" w:history="1">
              <w:r w:rsidR="00112499" w:rsidRPr="00112499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pwelker@peci.org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bCs/>
                <w:sz w:val="18"/>
                <w:szCs w:val="18"/>
              </w:rPr>
              <w:t>Dave Warren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WA PUD Association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dwarren@wpuda.org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bCs/>
                <w:sz w:val="18"/>
                <w:szCs w:val="18"/>
              </w:rPr>
              <w:t>Jack Zeiger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WSU Energy Program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zeiger@energy.wsu.edu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By Phone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Ralph Cavanagh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NRDC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rcavanagh@nrdc.org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Brian Dekiep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NWPCC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6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bdekiep@nwcouncil.org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 xml:space="preserve">Tyler </w:t>
            </w:r>
            <w:proofErr w:type="spellStart"/>
            <w:r w:rsidRPr="00112499">
              <w:rPr>
                <w:rFonts w:ascii="Arial" w:eastAsia="Times New Roman" w:hAnsi="Arial" w:cs="Arial"/>
                <w:sz w:val="18"/>
                <w:szCs w:val="18"/>
              </w:rPr>
              <w:t>Dillavou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BPA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tjdillavou@bpa.gov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Bo Downen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PPC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bdownen@ppcpdx.org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Tom Eckhart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UCONS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tom@ucons.com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Lakin Garth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Cadmus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lakin.garth@cadmusgroup.com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Erik Holman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Cascade Energy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erik.holman@cascadeenergy.com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 xml:space="preserve">Ross </w:t>
            </w:r>
            <w:proofErr w:type="spellStart"/>
            <w:r w:rsidRPr="00112499">
              <w:rPr>
                <w:rFonts w:ascii="Arial" w:eastAsia="Times New Roman" w:hAnsi="Arial" w:cs="Arial"/>
                <w:sz w:val="18"/>
                <w:szCs w:val="18"/>
              </w:rPr>
              <w:t>Holter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Flathead Electric Co-op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r.holter@flathead.coop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Don Jones, Jr.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PacifiCorp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jr_don.jones@pacificorp.com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Angie Lee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Navigant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angie.lee@navigant.com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Chad Madron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NWPCC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cmadron@nwcouncil.org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David Nightingale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WA UTC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7" w:history="1">
              <w:r w:rsidR="00112499" w:rsidRPr="00112499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dnightingale@utc.wa.gov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Elizabeth Osborne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NWPCC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eosborne@nwcouncil.org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Graham Parker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PNNL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graham.parker@pnnl.gov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Rob Penney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WA State Energy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8" w:history="1">
              <w:r w:rsidR="00112499" w:rsidRPr="00112499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penney4@energy.wsu.edu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Cory Read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Idaho Power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cread@idahopower.com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Deborah Reynolds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WA UTC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F57CFF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9" w:history="1">
              <w:r w:rsidR="00112499" w:rsidRPr="00112499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dreynolds@utc.wa.gov</w:t>
              </w:r>
            </w:hyperlink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 xml:space="preserve">David </w:t>
            </w:r>
            <w:proofErr w:type="spellStart"/>
            <w:r w:rsidRPr="00112499">
              <w:rPr>
                <w:rFonts w:ascii="Arial" w:eastAsia="Times New Roman" w:hAnsi="Arial" w:cs="Arial"/>
                <w:sz w:val="18"/>
                <w:szCs w:val="18"/>
              </w:rPr>
              <w:t>Sherpher-Gaw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WA State Energy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gawd@energy.wsu.edu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Bill Thomas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Northwestern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bill.thomas@northwestern.com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Travis Walker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Cadmus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travis.walker@cadmusgroup.com</w:t>
            </w:r>
          </w:p>
        </w:tc>
      </w:tr>
      <w:tr w:rsidR="00112499" w:rsidRPr="00112499" w:rsidTr="00422B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Jennifer Williamson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12499">
              <w:rPr>
                <w:rFonts w:ascii="Arial" w:eastAsia="Times New Roman" w:hAnsi="Arial" w:cs="Arial"/>
                <w:sz w:val="18"/>
                <w:szCs w:val="18"/>
              </w:rPr>
              <w:t>BPA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9" w:rsidRPr="00112499" w:rsidRDefault="00112499" w:rsidP="00422BD8">
            <w:pPr>
              <w:rPr>
                <w:rFonts w:ascii="Arial" w:hAnsi="Arial" w:cs="Arial"/>
                <w:sz w:val="18"/>
                <w:szCs w:val="18"/>
              </w:rPr>
            </w:pPr>
            <w:r w:rsidRPr="00112499">
              <w:rPr>
                <w:rFonts w:ascii="Arial" w:hAnsi="Arial" w:cs="Arial"/>
                <w:sz w:val="18"/>
                <w:szCs w:val="18"/>
              </w:rPr>
              <w:t>jcwilliamson@bpa.gov</w:t>
            </w:r>
          </w:p>
        </w:tc>
      </w:tr>
    </w:tbl>
    <w:p w:rsidR="00112499" w:rsidRPr="00112499" w:rsidRDefault="00112499" w:rsidP="00422BD8">
      <w:pPr>
        <w:rPr>
          <w:rFonts w:ascii="Arial" w:eastAsia="Times New Roman" w:hAnsi="Arial" w:cs="Times New Roman"/>
          <w:szCs w:val="24"/>
        </w:rPr>
      </w:pPr>
    </w:p>
    <w:p w:rsidR="00C7467F" w:rsidRDefault="00C7467F" w:rsidP="00F52031"/>
    <w:p w:rsidR="00C7467F" w:rsidRPr="00C7467F" w:rsidRDefault="00C7467F" w:rsidP="00C7467F">
      <w:pPr>
        <w:rPr>
          <w:rFonts w:ascii="Times New Roman" w:hAnsi="Times New Roman" w:cs="Times New Roman"/>
          <w:sz w:val="12"/>
        </w:rPr>
      </w:pPr>
      <w:bookmarkStart w:id="1" w:name="Tagg"/>
    </w:p>
    <w:p w:rsidR="00C7467F" w:rsidRPr="00C7467F" w:rsidRDefault="00C7467F" w:rsidP="00C7467F">
      <w:pPr>
        <w:rPr>
          <w:rFonts w:ascii="Times New Roman" w:hAnsi="Times New Roman" w:cs="Times New Roman"/>
          <w:sz w:val="12"/>
        </w:rPr>
      </w:pPr>
      <w:r w:rsidRPr="00C7467F">
        <w:rPr>
          <w:rFonts w:ascii="Times New Roman" w:hAnsi="Times New Roman" w:cs="Times New Roman"/>
          <w:sz w:val="12"/>
        </w:rPr>
        <w:t>________________________________________</w:t>
      </w:r>
    </w:p>
    <w:p w:rsidR="00C7467F" w:rsidRPr="00C7467F" w:rsidRDefault="00C7467F" w:rsidP="00C7467F">
      <w:pPr>
        <w:rPr>
          <w:rFonts w:ascii="Times New Roman" w:hAnsi="Times New Roman" w:cs="Times New Roman"/>
          <w:sz w:val="12"/>
        </w:rPr>
      </w:pPr>
      <w:r w:rsidRPr="00C7467F">
        <w:rPr>
          <w:rFonts w:ascii="Times New Roman" w:hAnsi="Times New Roman" w:cs="Times New Roman"/>
          <w:sz w:val="12"/>
        </w:rPr>
        <w:t>q:\cg\main\plan 7\</w:t>
      </w:r>
      <w:proofErr w:type="spellStart"/>
      <w:r w:rsidRPr="00C7467F">
        <w:rPr>
          <w:rFonts w:ascii="Times New Roman" w:hAnsi="Times New Roman" w:cs="Times New Roman"/>
          <w:sz w:val="12"/>
        </w:rPr>
        <w:t>crac</w:t>
      </w:r>
      <w:proofErr w:type="spellEnd"/>
      <w:r w:rsidRPr="00C7467F">
        <w:rPr>
          <w:rFonts w:ascii="Times New Roman" w:hAnsi="Times New Roman" w:cs="Times New Roman"/>
          <w:sz w:val="12"/>
        </w:rPr>
        <w:t>\</w:t>
      </w:r>
      <w:proofErr w:type="spellStart"/>
      <w:r w:rsidRPr="00C7467F">
        <w:rPr>
          <w:rFonts w:ascii="Times New Roman" w:hAnsi="Times New Roman" w:cs="Times New Roman"/>
          <w:sz w:val="12"/>
        </w:rPr>
        <w:t>crac</w:t>
      </w:r>
      <w:proofErr w:type="spellEnd"/>
      <w:r w:rsidRPr="00C7467F">
        <w:rPr>
          <w:rFonts w:ascii="Times New Roman" w:hAnsi="Times New Roman" w:cs="Times New Roman"/>
          <w:sz w:val="12"/>
        </w:rPr>
        <w:t xml:space="preserve"> </w:t>
      </w:r>
      <w:proofErr w:type="spellStart"/>
      <w:proofErr w:type="gramStart"/>
      <w:r w:rsidRPr="00C7467F">
        <w:rPr>
          <w:rFonts w:ascii="Times New Roman" w:hAnsi="Times New Roman" w:cs="Times New Roman"/>
          <w:sz w:val="12"/>
        </w:rPr>
        <w:t>june</w:t>
      </w:r>
      <w:proofErr w:type="spellEnd"/>
      <w:proofErr w:type="gramEnd"/>
      <w:r w:rsidRPr="00C7467F">
        <w:rPr>
          <w:rFonts w:ascii="Times New Roman" w:hAnsi="Times New Roman" w:cs="Times New Roman"/>
          <w:sz w:val="12"/>
        </w:rPr>
        <w:t xml:space="preserve"> 2014\</w:t>
      </w:r>
      <w:proofErr w:type="spellStart"/>
      <w:r w:rsidRPr="00C7467F">
        <w:rPr>
          <w:rFonts w:ascii="Times New Roman" w:hAnsi="Times New Roman" w:cs="Times New Roman"/>
          <w:sz w:val="12"/>
        </w:rPr>
        <w:t>crac</w:t>
      </w:r>
      <w:proofErr w:type="spellEnd"/>
      <w:r w:rsidRPr="00C7467F">
        <w:rPr>
          <w:rFonts w:ascii="Times New Roman" w:hAnsi="Times New Roman" w:cs="Times New Roman"/>
          <w:sz w:val="12"/>
        </w:rPr>
        <w:t xml:space="preserve"> minutes 6-4-14 (draft).</w:t>
      </w:r>
      <w:proofErr w:type="spellStart"/>
      <w:r w:rsidRPr="00C7467F">
        <w:rPr>
          <w:rFonts w:ascii="Times New Roman" w:hAnsi="Times New Roman" w:cs="Times New Roman"/>
          <w:sz w:val="12"/>
        </w:rPr>
        <w:t>docx</w:t>
      </w:r>
      <w:bookmarkEnd w:id="1"/>
      <w:proofErr w:type="spellEnd"/>
    </w:p>
    <w:sectPr w:rsidR="00C7467F" w:rsidRPr="00C7467F" w:rsidSect="00336DD3"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8D5" w:rsidRDefault="007A58D5">
      <w:r>
        <w:separator/>
      </w:r>
    </w:p>
  </w:endnote>
  <w:endnote w:type="continuationSeparator" w:id="0">
    <w:p w:rsidR="007A58D5" w:rsidRDefault="007A5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D5" w:rsidRPr="00463DB6" w:rsidRDefault="007A58D5" w:rsidP="00463DB6">
    <w:pPr>
      <w:pStyle w:val="Footer"/>
      <w:rPr>
        <w:rFonts w:ascii="Arial" w:eastAsia="Times New Roman" w:hAnsi="Arial" w:cs="Arial"/>
        <w:color w:val="008000"/>
        <w:sz w:val="16"/>
        <w:szCs w:val="16"/>
      </w:rPr>
    </w:pPr>
    <w:r w:rsidRPr="00463DB6">
      <w:rPr>
        <w:rFonts w:ascii="Arial" w:eastAsia="Times New Roman" w:hAnsi="Arial" w:cs="Arial"/>
        <w:color w:val="008000"/>
        <w:sz w:val="16"/>
        <w:szCs w:val="16"/>
      </w:rPr>
      <w:t>Conservation Resource</w:t>
    </w:r>
    <w:r>
      <w:rPr>
        <w:rFonts w:ascii="Arial" w:eastAsia="Times New Roman" w:hAnsi="Arial" w:cs="Arial"/>
        <w:color w:val="008000"/>
        <w:sz w:val="16"/>
        <w:szCs w:val="16"/>
      </w:rPr>
      <w:t>s</w:t>
    </w:r>
    <w:r w:rsidRPr="00463DB6">
      <w:rPr>
        <w:rFonts w:ascii="Arial" w:eastAsia="Times New Roman" w:hAnsi="Arial" w:cs="Arial"/>
        <w:color w:val="008000"/>
        <w:sz w:val="16"/>
        <w:szCs w:val="16"/>
      </w:rPr>
      <w:t xml:space="preserve"> Advisory Committee</w:t>
    </w:r>
    <w:r w:rsidRPr="00463DB6">
      <w:rPr>
        <w:rFonts w:ascii="Arial" w:eastAsia="Times New Roman" w:hAnsi="Arial" w:cs="Arial"/>
        <w:color w:val="008000"/>
        <w:sz w:val="16"/>
        <w:szCs w:val="16"/>
      </w:rPr>
      <w:tab/>
    </w:r>
    <w:r w:rsidRPr="00463DB6">
      <w:rPr>
        <w:rFonts w:ascii="Arial" w:eastAsia="Times New Roman" w:hAnsi="Arial" w:cs="Arial"/>
        <w:color w:val="008000"/>
        <w:sz w:val="16"/>
        <w:szCs w:val="16"/>
      </w:rPr>
      <w:fldChar w:fldCharType="begin"/>
    </w:r>
    <w:r w:rsidRPr="00463DB6">
      <w:rPr>
        <w:rFonts w:ascii="Arial" w:eastAsia="Times New Roman" w:hAnsi="Arial" w:cs="Arial"/>
        <w:color w:val="008000"/>
        <w:sz w:val="16"/>
        <w:szCs w:val="16"/>
      </w:rPr>
      <w:instrText xml:space="preserve"> PAGE </w:instrText>
    </w:r>
    <w:r w:rsidRPr="00463DB6">
      <w:rPr>
        <w:rFonts w:ascii="Arial" w:eastAsia="Times New Roman" w:hAnsi="Arial" w:cs="Arial"/>
        <w:color w:val="008000"/>
        <w:sz w:val="16"/>
        <w:szCs w:val="16"/>
      </w:rPr>
      <w:fldChar w:fldCharType="separate"/>
    </w:r>
    <w:r w:rsidR="00727F91">
      <w:rPr>
        <w:rFonts w:ascii="Arial" w:eastAsia="Times New Roman" w:hAnsi="Arial" w:cs="Arial"/>
        <w:noProof/>
        <w:color w:val="008000"/>
        <w:sz w:val="16"/>
        <w:szCs w:val="16"/>
      </w:rPr>
      <w:t>12</w:t>
    </w:r>
    <w:r w:rsidRPr="00463DB6">
      <w:rPr>
        <w:rFonts w:ascii="Arial" w:eastAsia="Times New Roman" w:hAnsi="Arial" w:cs="Arial"/>
        <w:color w:val="008000"/>
        <w:sz w:val="16"/>
        <w:szCs w:val="16"/>
      </w:rPr>
      <w:fldChar w:fldCharType="end"/>
    </w:r>
    <w:r>
      <w:rPr>
        <w:rFonts w:ascii="Arial" w:eastAsia="Times New Roman" w:hAnsi="Arial" w:cs="Arial"/>
        <w:color w:val="008000"/>
        <w:sz w:val="16"/>
        <w:szCs w:val="16"/>
      </w:rPr>
      <w:tab/>
      <w:t>June 4, 2014</w:t>
    </w:r>
  </w:p>
  <w:p w:rsidR="007A58D5" w:rsidRDefault="007A58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8D5" w:rsidRDefault="007A58D5">
      <w:r>
        <w:separator/>
      </w:r>
    </w:p>
  </w:footnote>
  <w:footnote w:type="continuationSeparator" w:id="0">
    <w:p w:rsidR="007A58D5" w:rsidRDefault="007A5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3C6"/>
    <w:rsid w:val="00024B11"/>
    <w:rsid w:val="00080808"/>
    <w:rsid w:val="000B58FC"/>
    <w:rsid w:val="001073D2"/>
    <w:rsid w:val="00112499"/>
    <w:rsid w:val="001149F6"/>
    <w:rsid w:val="00135826"/>
    <w:rsid w:val="0018281F"/>
    <w:rsid w:val="001A0BA8"/>
    <w:rsid w:val="001A51CC"/>
    <w:rsid w:val="001E12B6"/>
    <w:rsid w:val="0020084A"/>
    <w:rsid w:val="00234415"/>
    <w:rsid w:val="00263DBD"/>
    <w:rsid w:val="002B717B"/>
    <w:rsid w:val="002D54FB"/>
    <w:rsid w:val="002E71DE"/>
    <w:rsid w:val="003024BF"/>
    <w:rsid w:val="00326D0C"/>
    <w:rsid w:val="00336DD3"/>
    <w:rsid w:val="00363E63"/>
    <w:rsid w:val="00401D3D"/>
    <w:rsid w:val="004041FA"/>
    <w:rsid w:val="00422BD8"/>
    <w:rsid w:val="004346A9"/>
    <w:rsid w:val="004522EF"/>
    <w:rsid w:val="00463DB6"/>
    <w:rsid w:val="0047668F"/>
    <w:rsid w:val="00476EE1"/>
    <w:rsid w:val="004801B0"/>
    <w:rsid w:val="0048753E"/>
    <w:rsid w:val="004877BB"/>
    <w:rsid w:val="00491C49"/>
    <w:rsid w:val="004B71F6"/>
    <w:rsid w:val="004F63C6"/>
    <w:rsid w:val="00507016"/>
    <w:rsid w:val="005227B9"/>
    <w:rsid w:val="00540BE6"/>
    <w:rsid w:val="005D6B58"/>
    <w:rsid w:val="005D78E3"/>
    <w:rsid w:val="00615F4C"/>
    <w:rsid w:val="0069008F"/>
    <w:rsid w:val="006A6921"/>
    <w:rsid w:val="00727F91"/>
    <w:rsid w:val="00754DF4"/>
    <w:rsid w:val="00756936"/>
    <w:rsid w:val="00757D76"/>
    <w:rsid w:val="00774701"/>
    <w:rsid w:val="00774E37"/>
    <w:rsid w:val="00782968"/>
    <w:rsid w:val="00783E6F"/>
    <w:rsid w:val="00791EDA"/>
    <w:rsid w:val="007A58D5"/>
    <w:rsid w:val="007A6986"/>
    <w:rsid w:val="007B3A13"/>
    <w:rsid w:val="007D6998"/>
    <w:rsid w:val="0080613F"/>
    <w:rsid w:val="00820991"/>
    <w:rsid w:val="00854B5E"/>
    <w:rsid w:val="00893591"/>
    <w:rsid w:val="008A549B"/>
    <w:rsid w:val="008A54CE"/>
    <w:rsid w:val="008B032E"/>
    <w:rsid w:val="008C1BAD"/>
    <w:rsid w:val="008C4396"/>
    <w:rsid w:val="008C67C1"/>
    <w:rsid w:val="008E26C8"/>
    <w:rsid w:val="008F2B11"/>
    <w:rsid w:val="00926B49"/>
    <w:rsid w:val="009333F1"/>
    <w:rsid w:val="00941DD0"/>
    <w:rsid w:val="0096302F"/>
    <w:rsid w:val="009A6217"/>
    <w:rsid w:val="009B1667"/>
    <w:rsid w:val="009D3014"/>
    <w:rsid w:val="009E011B"/>
    <w:rsid w:val="009F005E"/>
    <w:rsid w:val="009F4330"/>
    <w:rsid w:val="00A679D4"/>
    <w:rsid w:val="00A81EA1"/>
    <w:rsid w:val="00AA6BC2"/>
    <w:rsid w:val="00AC231A"/>
    <w:rsid w:val="00AD4865"/>
    <w:rsid w:val="00B07D6E"/>
    <w:rsid w:val="00B13E57"/>
    <w:rsid w:val="00B201A9"/>
    <w:rsid w:val="00B66083"/>
    <w:rsid w:val="00B72A2F"/>
    <w:rsid w:val="00B90832"/>
    <w:rsid w:val="00B90A78"/>
    <w:rsid w:val="00BB34C2"/>
    <w:rsid w:val="00BE6AC1"/>
    <w:rsid w:val="00C123BD"/>
    <w:rsid w:val="00C22006"/>
    <w:rsid w:val="00C22916"/>
    <w:rsid w:val="00C335F6"/>
    <w:rsid w:val="00C442E7"/>
    <w:rsid w:val="00C7467F"/>
    <w:rsid w:val="00C75748"/>
    <w:rsid w:val="00D045CB"/>
    <w:rsid w:val="00D80392"/>
    <w:rsid w:val="00D94B70"/>
    <w:rsid w:val="00DB31BE"/>
    <w:rsid w:val="00DC334A"/>
    <w:rsid w:val="00DC4DFC"/>
    <w:rsid w:val="00DE47D1"/>
    <w:rsid w:val="00DF4529"/>
    <w:rsid w:val="00E01A87"/>
    <w:rsid w:val="00E13923"/>
    <w:rsid w:val="00E82E73"/>
    <w:rsid w:val="00EA6912"/>
    <w:rsid w:val="00EC6C4C"/>
    <w:rsid w:val="00EE124C"/>
    <w:rsid w:val="00EF5EDA"/>
    <w:rsid w:val="00F126D9"/>
    <w:rsid w:val="00F2616D"/>
    <w:rsid w:val="00F52031"/>
    <w:rsid w:val="00F57CFF"/>
    <w:rsid w:val="00F66A6B"/>
    <w:rsid w:val="00FB6932"/>
    <w:rsid w:val="00FF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D3"/>
  </w:style>
  <w:style w:type="paragraph" w:styleId="Heading1">
    <w:name w:val="heading 1"/>
    <w:basedOn w:val="Normal"/>
    <w:next w:val="Normal"/>
    <w:link w:val="Heading1Char"/>
    <w:uiPriority w:val="9"/>
    <w:qFormat/>
    <w:rsid w:val="00463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6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3C6"/>
  </w:style>
  <w:style w:type="paragraph" w:styleId="Header">
    <w:name w:val="header"/>
    <w:basedOn w:val="Normal"/>
    <w:link w:val="HeaderChar"/>
    <w:uiPriority w:val="99"/>
    <w:unhideWhenUsed/>
    <w:rsid w:val="00463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B6"/>
  </w:style>
  <w:style w:type="character" w:customStyle="1" w:styleId="Heading1Char">
    <w:name w:val="Heading 1 Char"/>
    <w:basedOn w:val="DefaultParagraphFont"/>
    <w:link w:val="Heading1"/>
    <w:uiPriority w:val="9"/>
    <w:rsid w:val="00463D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124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34C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cooney@navigant.com" TargetMode="External"/><Relationship Id="rId13" Type="http://schemas.openxmlformats.org/officeDocument/2006/relationships/hyperlink" Target="mailto:wendy@nwenergy.org" TargetMode="External"/><Relationship Id="rId18" Type="http://schemas.openxmlformats.org/officeDocument/2006/relationships/hyperlink" Target="mailto:thampton@publicgeneratingpool.com" TargetMode="External"/><Relationship Id="rId26" Type="http://schemas.openxmlformats.org/officeDocument/2006/relationships/hyperlink" Target="mailto:jon.powell@avista.corp.com" TargetMode="External"/><Relationship Id="rId39" Type="http://schemas.openxmlformats.org/officeDocument/2006/relationships/hyperlink" Target="mailto:dreynolds@utc.wa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rrobbins@bpa.gov" TargetMode="External"/><Relationship Id="rId34" Type="http://schemas.openxmlformats.org/officeDocument/2006/relationships/hyperlink" Target="mailto:tracyb@atc.net.net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lblaufus@clarkpud.com" TargetMode="External"/><Relationship Id="rId12" Type="http://schemas.openxmlformats.org/officeDocument/2006/relationships/hyperlink" Target="mailto:cgallagher@nexant.com" TargetMode="External"/><Relationship Id="rId17" Type="http://schemas.openxmlformats.org/officeDocument/2006/relationships/hyperlink" Target="mailto:bob@seinergy.org" TargetMode="External"/><Relationship Id="rId25" Type="http://schemas.openxmlformats.org/officeDocument/2006/relationships/hyperlink" Target="mailto:murraym@bentonpud.org" TargetMode="External"/><Relationship Id="rId33" Type="http://schemas.openxmlformats.org/officeDocument/2006/relationships/hyperlink" Target="mailto:marty.stipe@state.or.us" TargetMode="External"/><Relationship Id="rId38" Type="http://schemas.openxmlformats.org/officeDocument/2006/relationships/hyperlink" Target="mailto:penney4@energy.wsu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grist@nwcouncil.org" TargetMode="External"/><Relationship Id="rId20" Type="http://schemas.openxmlformats.org/officeDocument/2006/relationships/hyperlink" Target="mailto:jess.kincaid@state.or.us" TargetMode="External"/><Relationship Id="rId29" Type="http://schemas.openxmlformats.org/officeDocument/2006/relationships/hyperlink" Target="mailto:gurvinder.singh@pse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ick@pnucc.org" TargetMode="External"/><Relationship Id="rId11" Type="http://schemas.openxmlformats.org/officeDocument/2006/relationships/hyperlink" Target="mailto:lsmgage@bpa.gov" TargetMode="External"/><Relationship Id="rId24" Type="http://schemas.openxmlformats.org/officeDocument/2006/relationships/hyperlink" Target="mailto:chuck.murray@commerce.wa.gov" TargetMode="External"/><Relationship Id="rId32" Type="http://schemas.openxmlformats.org/officeDocument/2006/relationships/hyperlink" Target="mailto:mesmith@snopud.com" TargetMode="External"/><Relationship Id="rId37" Type="http://schemas.openxmlformats.org/officeDocument/2006/relationships/hyperlink" Target="mailto:dnightingale@utc.wa.gov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fred.gordon@energytrust.org" TargetMode="External"/><Relationship Id="rId23" Type="http://schemas.openxmlformats.org/officeDocument/2006/relationships/hyperlink" Target="mailto:tomas@pnucc.org" TargetMode="External"/><Relationship Id="rId28" Type="http://schemas.openxmlformats.org/officeDocument/2006/relationships/hyperlink" Target="mailto:erosolie@cowlitzpud.org" TargetMode="External"/><Relationship Id="rId36" Type="http://schemas.openxmlformats.org/officeDocument/2006/relationships/hyperlink" Target="mailto:bdekiep@nwcouncil.org" TargetMode="External"/><Relationship Id="rId10" Type="http://schemas.openxmlformats.org/officeDocument/2006/relationships/hyperlink" Target="mailto:teckman@nwcouncil.org" TargetMode="External"/><Relationship Id="rId19" Type="http://schemas.openxmlformats.org/officeDocument/2006/relationships/hyperlink" Target="mailto:nancy@nwenergy.org" TargetMode="External"/><Relationship Id="rId31" Type="http://schemas.openxmlformats.org/officeDocument/2006/relationships/hyperlink" Target="mailto:craig.smith@seattle.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cklund@energy.wsu.edu" TargetMode="External"/><Relationship Id="rId14" Type="http://schemas.openxmlformats.org/officeDocument/2006/relationships/hyperlink" Target="mailto:dngidding@bpa.gov" TargetMode="External"/><Relationship Id="rId22" Type="http://schemas.openxmlformats.org/officeDocument/2006/relationships/hyperlink" Target="mailto:eli.morris.@pacifiCorp.com" TargetMode="External"/><Relationship Id="rId27" Type="http://schemas.openxmlformats.org/officeDocument/2006/relationships/hyperlink" Target="mailto:stan@putnameprice.com" TargetMode="External"/><Relationship Id="rId30" Type="http://schemas.openxmlformats.org/officeDocument/2006/relationships/hyperlink" Target="mailto:smit@eesconsulting.com" TargetMode="External"/><Relationship Id="rId35" Type="http://schemas.openxmlformats.org/officeDocument/2006/relationships/hyperlink" Target="mailto:pwelker@pec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7028</Words>
  <Characters>36479</Characters>
  <Application>Microsoft Office Word</Application>
  <DocSecurity>0</DocSecurity>
  <Lines>776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43145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Charlie Grist</cp:lastModifiedBy>
  <cp:revision>8</cp:revision>
  <dcterms:created xsi:type="dcterms:W3CDTF">2014-08-30T18:21:00Z</dcterms:created>
  <dcterms:modified xsi:type="dcterms:W3CDTF">2014-08-30T19:05:00Z</dcterms:modified>
</cp:coreProperties>
</file>