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66" w:rsidRDefault="004510B9" w:rsidP="00A86366">
      <w:pPr>
        <w:jc w:val="center"/>
        <w:rPr>
          <w:sz w:val="22"/>
        </w:rPr>
      </w:pPr>
      <w:r>
        <w:rPr>
          <w:sz w:val="22"/>
        </w:rPr>
        <w:t xml:space="preserve">Hatchery </w:t>
      </w:r>
      <w:r w:rsidR="00A86366">
        <w:rPr>
          <w:sz w:val="22"/>
        </w:rPr>
        <w:t>Funding</w:t>
      </w:r>
      <w:r w:rsidR="00547367">
        <w:rPr>
          <w:sz w:val="22"/>
        </w:rPr>
        <w:t xml:space="preserve"> </w:t>
      </w:r>
      <w:r>
        <w:rPr>
          <w:sz w:val="22"/>
        </w:rPr>
        <w:t>Streams</w:t>
      </w:r>
    </w:p>
    <w:p w:rsidR="00A86366" w:rsidRDefault="00A86366">
      <w:pPr>
        <w:rPr>
          <w:sz w:val="22"/>
        </w:rPr>
      </w:pPr>
    </w:p>
    <w:p w:rsidR="00BC551E" w:rsidRDefault="00990D86">
      <w:pPr>
        <w:rPr>
          <w:sz w:val="22"/>
        </w:rPr>
      </w:pPr>
      <w:r>
        <w:rPr>
          <w:sz w:val="22"/>
        </w:rPr>
        <w:t>Most of t</w:t>
      </w:r>
      <w:r w:rsidR="00925B31">
        <w:rPr>
          <w:sz w:val="22"/>
        </w:rPr>
        <w:t xml:space="preserve">he following </w:t>
      </w:r>
      <w:proofErr w:type="spellStart"/>
      <w:r w:rsidR="00925B31">
        <w:rPr>
          <w:sz w:val="22"/>
        </w:rPr>
        <w:t>anadromous</w:t>
      </w:r>
      <w:proofErr w:type="spellEnd"/>
      <w:r w:rsidR="00925B31">
        <w:rPr>
          <w:sz w:val="22"/>
        </w:rPr>
        <w:t xml:space="preserve"> fish hatcheries are funded at least in part by Bonneville Power Administration (BPA).  The Lower Snake Compensation Plan (LSRCP) hatcheries, the Bureau of Reclamation hatcheries, and the Corps of Engineers hatcheries are funded by BPA under interagency Memoranda of Agreement that describe the specific costs BPA </w:t>
      </w:r>
      <w:proofErr w:type="gramStart"/>
      <w:r w:rsidR="00925B31">
        <w:rPr>
          <w:sz w:val="22"/>
        </w:rPr>
        <w:t>is</w:t>
      </w:r>
      <w:proofErr w:type="gramEnd"/>
      <w:r w:rsidR="00925B31">
        <w:rPr>
          <w:sz w:val="22"/>
        </w:rPr>
        <w:t xml:space="preserve"> legally responsible for funding.</w:t>
      </w:r>
    </w:p>
    <w:p w:rsidR="00BC551E" w:rsidRDefault="00BC551E">
      <w:pPr>
        <w:rPr>
          <w:sz w:val="22"/>
        </w:rPr>
      </w:pPr>
    </w:p>
    <w:p w:rsidR="00BC551E" w:rsidRDefault="00925B31">
      <w:pPr>
        <w:pStyle w:val="Heading1"/>
        <w:shd w:val="pct10" w:color="auto" w:fill="FFFFFF"/>
        <w:rPr>
          <w:b/>
          <w:sz w:val="22"/>
          <w:u w:val="none"/>
        </w:rPr>
      </w:pPr>
      <w:r>
        <w:rPr>
          <w:b/>
          <w:sz w:val="22"/>
          <w:u w:val="none"/>
        </w:rPr>
        <w:t>L</w:t>
      </w:r>
      <w:r w:rsidR="00A86366">
        <w:rPr>
          <w:b/>
          <w:sz w:val="22"/>
          <w:u w:val="none"/>
        </w:rPr>
        <w:t>ower Snake River Compensation Plan (L</w:t>
      </w:r>
      <w:r>
        <w:rPr>
          <w:b/>
          <w:sz w:val="22"/>
          <w:u w:val="none"/>
        </w:rPr>
        <w:t>SRCP</w:t>
      </w:r>
      <w:r w:rsidR="00A86366">
        <w:rPr>
          <w:b/>
          <w:sz w:val="22"/>
          <w:u w:val="none"/>
        </w:rPr>
        <w:t>)</w:t>
      </w:r>
      <w:r>
        <w:rPr>
          <w:b/>
          <w:sz w:val="22"/>
          <w:u w:val="none"/>
        </w:rPr>
        <w:t xml:space="preserve"> Hatcheries (U. S. Fish &amp; Wildlife Service)</w:t>
      </w:r>
    </w:p>
    <w:p w:rsidR="00BC551E" w:rsidRDefault="00A86366">
      <w:pPr>
        <w:rPr>
          <w:sz w:val="22"/>
        </w:rPr>
      </w:pPr>
      <w:r>
        <w:rPr>
          <w:sz w:val="22"/>
        </w:rPr>
        <w:t xml:space="preserve">These Hatcheries were all built by the USACE using appropriated funds and then </w:t>
      </w:r>
      <w:r w:rsidR="000E2E4F">
        <w:rPr>
          <w:sz w:val="22"/>
        </w:rPr>
        <w:t xml:space="preserve">ownership &amp; operation was </w:t>
      </w:r>
      <w:r>
        <w:rPr>
          <w:sz w:val="22"/>
        </w:rPr>
        <w:t>tran</w:t>
      </w:r>
      <w:r w:rsidR="000E2E4F">
        <w:rPr>
          <w:sz w:val="22"/>
        </w:rPr>
        <w:t xml:space="preserve">sferred </w:t>
      </w:r>
      <w:r>
        <w:rPr>
          <w:sz w:val="22"/>
        </w:rPr>
        <w:t>to the U.S. Fish &amp; Wildlife (USFWS) and their cooperators.  O&amp;M funding is by LSRCP direct funding and Ca</w:t>
      </w:r>
      <w:r w:rsidR="004D3B3B">
        <w:rPr>
          <w:sz w:val="22"/>
        </w:rPr>
        <w:t>pital Re-Investment is solely through A</w:t>
      </w:r>
      <w:r>
        <w:rPr>
          <w:sz w:val="22"/>
        </w:rPr>
        <w:t>ppropriations.</w:t>
      </w:r>
    </w:p>
    <w:p w:rsidR="00A86366" w:rsidRPr="00A86366" w:rsidRDefault="00A86366">
      <w:pPr>
        <w:rPr>
          <w:sz w:val="22"/>
        </w:rPr>
      </w:pPr>
    </w:p>
    <w:p w:rsidR="00BC551E" w:rsidRDefault="00925B31">
      <w:pPr>
        <w:ind w:left="720"/>
        <w:rPr>
          <w:sz w:val="22"/>
        </w:rPr>
      </w:pPr>
      <w:proofErr w:type="spellStart"/>
      <w:r>
        <w:rPr>
          <w:sz w:val="22"/>
        </w:rPr>
        <w:t>Irrigon</w:t>
      </w:r>
      <w:proofErr w:type="spellEnd"/>
    </w:p>
    <w:p w:rsidR="00BC551E" w:rsidRDefault="00925B31">
      <w:pPr>
        <w:ind w:left="720"/>
        <w:rPr>
          <w:sz w:val="22"/>
        </w:rPr>
      </w:pPr>
      <w:r>
        <w:rPr>
          <w:sz w:val="22"/>
        </w:rPr>
        <w:t>Wallowa</w:t>
      </w:r>
    </w:p>
    <w:p w:rsidR="00BC551E" w:rsidRDefault="00925B31">
      <w:pPr>
        <w:ind w:left="720"/>
        <w:rPr>
          <w:sz w:val="22"/>
        </w:rPr>
      </w:pPr>
      <w:proofErr w:type="spellStart"/>
      <w:r>
        <w:rPr>
          <w:sz w:val="22"/>
        </w:rPr>
        <w:t>Lookingglass</w:t>
      </w:r>
      <w:proofErr w:type="spellEnd"/>
    </w:p>
    <w:p w:rsidR="00BC551E" w:rsidRDefault="00925B31">
      <w:pPr>
        <w:ind w:left="720"/>
        <w:rPr>
          <w:sz w:val="22"/>
        </w:rPr>
      </w:pPr>
      <w:r>
        <w:rPr>
          <w:sz w:val="22"/>
        </w:rPr>
        <w:t>Lyons Ferry</w:t>
      </w:r>
    </w:p>
    <w:p w:rsidR="00BC551E" w:rsidRDefault="00925B31">
      <w:pPr>
        <w:ind w:left="720"/>
        <w:rPr>
          <w:sz w:val="22"/>
        </w:rPr>
      </w:pPr>
      <w:proofErr w:type="spellStart"/>
      <w:r>
        <w:rPr>
          <w:sz w:val="22"/>
        </w:rPr>
        <w:t>Tucannon</w:t>
      </w:r>
      <w:proofErr w:type="spellEnd"/>
    </w:p>
    <w:p w:rsidR="00BC551E" w:rsidRDefault="00925B31">
      <w:pPr>
        <w:ind w:left="720"/>
        <w:rPr>
          <w:sz w:val="22"/>
        </w:rPr>
      </w:pPr>
      <w:r>
        <w:rPr>
          <w:sz w:val="22"/>
        </w:rPr>
        <w:t>Clearwater</w:t>
      </w:r>
    </w:p>
    <w:p w:rsidR="00BC551E" w:rsidRDefault="00925B31">
      <w:pPr>
        <w:ind w:left="720"/>
        <w:rPr>
          <w:sz w:val="22"/>
        </w:rPr>
      </w:pPr>
      <w:r>
        <w:rPr>
          <w:sz w:val="22"/>
        </w:rPr>
        <w:t>McCall</w:t>
      </w:r>
    </w:p>
    <w:p w:rsidR="00BC551E" w:rsidRDefault="00925B31">
      <w:pPr>
        <w:ind w:left="720"/>
        <w:rPr>
          <w:sz w:val="22"/>
        </w:rPr>
      </w:pPr>
      <w:proofErr w:type="spellStart"/>
      <w:r>
        <w:rPr>
          <w:sz w:val="22"/>
        </w:rPr>
        <w:t>Sawtooth</w:t>
      </w:r>
      <w:proofErr w:type="spellEnd"/>
    </w:p>
    <w:p w:rsidR="00BC551E" w:rsidRDefault="00925B31">
      <w:pPr>
        <w:ind w:left="720"/>
        <w:rPr>
          <w:sz w:val="22"/>
        </w:rPr>
      </w:pPr>
      <w:r>
        <w:rPr>
          <w:sz w:val="22"/>
        </w:rPr>
        <w:t xml:space="preserve">Magic Valley </w:t>
      </w:r>
    </w:p>
    <w:p w:rsidR="00BC551E" w:rsidRDefault="00925B31">
      <w:pPr>
        <w:ind w:left="720"/>
        <w:rPr>
          <w:sz w:val="22"/>
        </w:rPr>
      </w:pPr>
      <w:r>
        <w:rPr>
          <w:sz w:val="22"/>
        </w:rPr>
        <w:t>Hagerman NFH</w:t>
      </w:r>
    </w:p>
    <w:p w:rsidR="00BC551E" w:rsidRDefault="006B20E4">
      <w:pPr>
        <w:ind w:left="720"/>
        <w:rPr>
          <w:sz w:val="22"/>
        </w:rPr>
      </w:pPr>
      <w:proofErr w:type="spellStart"/>
      <w:r>
        <w:rPr>
          <w:sz w:val="22"/>
        </w:rPr>
        <w:t>Dworshak</w:t>
      </w:r>
      <w:proofErr w:type="spellEnd"/>
      <w:r>
        <w:rPr>
          <w:sz w:val="22"/>
        </w:rPr>
        <w:t xml:space="preserve"> NFH (C</w:t>
      </w:r>
      <w:r w:rsidR="00925B31">
        <w:rPr>
          <w:sz w:val="22"/>
        </w:rPr>
        <w:t>hinook program</w:t>
      </w:r>
      <w:r>
        <w:rPr>
          <w:sz w:val="22"/>
        </w:rPr>
        <w:t xml:space="preserve"> at DNFH is funded by LSRCP</w:t>
      </w:r>
      <w:r w:rsidR="00925B31">
        <w:rPr>
          <w:sz w:val="22"/>
        </w:rPr>
        <w:t>)</w:t>
      </w:r>
    </w:p>
    <w:p w:rsidR="00BC551E" w:rsidRDefault="00BC551E">
      <w:pPr>
        <w:ind w:left="720"/>
        <w:rPr>
          <w:sz w:val="22"/>
        </w:rPr>
      </w:pPr>
    </w:p>
    <w:p w:rsidR="00BC551E" w:rsidRDefault="00925B31">
      <w:pPr>
        <w:pStyle w:val="Heading1"/>
        <w:shd w:val="pct10" w:color="auto" w:fill="FFFFFF"/>
        <w:rPr>
          <w:b/>
          <w:sz w:val="22"/>
          <w:u w:val="none"/>
        </w:rPr>
      </w:pPr>
      <w:r>
        <w:rPr>
          <w:b/>
          <w:sz w:val="22"/>
          <w:u w:val="none"/>
        </w:rPr>
        <w:t xml:space="preserve">Bureau of Reclamation Hatcheries </w:t>
      </w:r>
    </w:p>
    <w:p w:rsidR="00E2023A" w:rsidRDefault="004D3B3B">
      <w:pPr>
        <w:rPr>
          <w:sz w:val="22"/>
        </w:rPr>
      </w:pPr>
      <w:r>
        <w:rPr>
          <w:sz w:val="22"/>
        </w:rPr>
        <w:t>These Hatcheries were all built by the BOR with appropriated funds with ownership and operation later transferred to the USFWS.  O&amp;M</w:t>
      </w:r>
      <w:r w:rsidR="00E2023A">
        <w:rPr>
          <w:sz w:val="22"/>
        </w:rPr>
        <w:t xml:space="preserve"> is funded by the Bureau with a combination of funding</w:t>
      </w:r>
      <w:r>
        <w:rPr>
          <w:sz w:val="22"/>
        </w:rPr>
        <w:t xml:space="preserve"> received </w:t>
      </w:r>
      <w:r w:rsidR="00E2023A">
        <w:rPr>
          <w:sz w:val="22"/>
        </w:rPr>
        <w:t xml:space="preserve">from </w:t>
      </w:r>
    </w:p>
    <w:p w:rsidR="00BC551E" w:rsidRDefault="00E2023A">
      <w:pPr>
        <w:rPr>
          <w:sz w:val="22"/>
        </w:rPr>
      </w:pPr>
      <w:proofErr w:type="gramStart"/>
      <w:r>
        <w:rPr>
          <w:sz w:val="22"/>
        </w:rPr>
        <w:t>both</w:t>
      </w:r>
      <w:proofErr w:type="gramEnd"/>
      <w:r>
        <w:rPr>
          <w:sz w:val="22"/>
        </w:rPr>
        <w:t xml:space="preserve"> BPA under the</w:t>
      </w:r>
      <w:r w:rsidR="004D3B3B">
        <w:rPr>
          <w:sz w:val="22"/>
        </w:rPr>
        <w:t xml:space="preserve"> FCRPS Direct O&amp;M funding</w:t>
      </w:r>
      <w:r>
        <w:rPr>
          <w:sz w:val="22"/>
        </w:rPr>
        <w:t xml:space="preserve"> agreements</w:t>
      </w:r>
      <w:r w:rsidR="004D3B3B">
        <w:rPr>
          <w:sz w:val="22"/>
        </w:rPr>
        <w:t xml:space="preserve"> and Appropriations.  Capital Re-Investment is solely through Appropriations.</w:t>
      </w:r>
    </w:p>
    <w:p w:rsidR="004D3B3B" w:rsidRDefault="004D3B3B">
      <w:pPr>
        <w:rPr>
          <w:sz w:val="22"/>
        </w:rPr>
      </w:pPr>
    </w:p>
    <w:p w:rsidR="00BC551E" w:rsidRDefault="00925B31">
      <w:pPr>
        <w:ind w:left="720"/>
        <w:rPr>
          <w:sz w:val="22"/>
        </w:rPr>
      </w:pPr>
      <w:r>
        <w:rPr>
          <w:sz w:val="22"/>
        </w:rPr>
        <w:t>Leavenworth NFH</w:t>
      </w:r>
    </w:p>
    <w:p w:rsidR="00BC551E" w:rsidRDefault="00925B31">
      <w:pPr>
        <w:ind w:left="720"/>
        <w:rPr>
          <w:sz w:val="22"/>
        </w:rPr>
      </w:pPr>
      <w:proofErr w:type="spellStart"/>
      <w:r>
        <w:rPr>
          <w:sz w:val="22"/>
        </w:rPr>
        <w:t>Entiat</w:t>
      </w:r>
      <w:proofErr w:type="spellEnd"/>
      <w:r>
        <w:rPr>
          <w:sz w:val="22"/>
        </w:rPr>
        <w:t xml:space="preserve"> NFH</w:t>
      </w:r>
    </w:p>
    <w:p w:rsidR="00BC551E" w:rsidRDefault="00925B31">
      <w:pPr>
        <w:ind w:left="720"/>
        <w:rPr>
          <w:sz w:val="22"/>
        </w:rPr>
      </w:pPr>
      <w:r>
        <w:rPr>
          <w:sz w:val="22"/>
        </w:rPr>
        <w:t>Winthrop NFH</w:t>
      </w:r>
    </w:p>
    <w:p w:rsidR="00BC551E" w:rsidRDefault="00BC551E">
      <w:pPr>
        <w:rPr>
          <w:sz w:val="22"/>
        </w:rPr>
      </w:pPr>
    </w:p>
    <w:p w:rsidR="00BC551E" w:rsidRDefault="00925B31">
      <w:pPr>
        <w:pStyle w:val="Heading1"/>
        <w:shd w:val="pct10" w:color="auto" w:fill="FFFFFF"/>
        <w:rPr>
          <w:b/>
          <w:sz w:val="22"/>
          <w:u w:val="none"/>
        </w:rPr>
      </w:pPr>
      <w:r>
        <w:rPr>
          <w:b/>
          <w:sz w:val="22"/>
          <w:u w:val="none"/>
        </w:rPr>
        <w:t xml:space="preserve">Corps of Engineers (COE) Hatcheries </w:t>
      </w:r>
    </w:p>
    <w:p w:rsidR="00BC551E" w:rsidRDefault="004D3B3B">
      <w:pPr>
        <w:rPr>
          <w:sz w:val="22"/>
        </w:rPr>
      </w:pPr>
      <w:r>
        <w:rPr>
          <w:sz w:val="22"/>
        </w:rPr>
        <w:t>These Hatcheries were</w:t>
      </w:r>
      <w:r w:rsidR="003D0AA3">
        <w:rPr>
          <w:sz w:val="22"/>
        </w:rPr>
        <w:t xml:space="preserve"> built</w:t>
      </w:r>
      <w:r w:rsidR="00E2023A">
        <w:rPr>
          <w:sz w:val="22"/>
        </w:rPr>
        <w:t xml:space="preserve"> (and in some cases expanded and upgraded)</w:t>
      </w:r>
      <w:r w:rsidR="003D0AA3">
        <w:rPr>
          <w:sz w:val="22"/>
        </w:rPr>
        <w:t xml:space="preserve"> by the USACE using </w:t>
      </w:r>
      <w:proofErr w:type="gramStart"/>
      <w:r w:rsidR="003D0AA3">
        <w:rPr>
          <w:sz w:val="22"/>
        </w:rPr>
        <w:t>appropriated</w:t>
      </w:r>
      <w:proofErr w:type="gramEnd"/>
      <w:r w:rsidR="003D0AA3">
        <w:rPr>
          <w:sz w:val="22"/>
        </w:rPr>
        <w:t xml:space="preserve"> funds</w:t>
      </w:r>
      <w:r w:rsidR="00E2023A">
        <w:rPr>
          <w:sz w:val="22"/>
        </w:rPr>
        <w:t>.  USFWS and the Oregon Department of Fish &amp; Wildlife operate</w:t>
      </w:r>
      <w:r w:rsidR="00F252DF">
        <w:rPr>
          <w:sz w:val="22"/>
        </w:rPr>
        <w:t xml:space="preserve"> these Hatcheries as indicated below.  Many of these facilities have multiple programs and funding sources.  The Corps funds O&amp;M at these Hatcheries for its mitigation programs with a combination of funding from both </w:t>
      </w:r>
      <w:r w:rsidR="003D0AA3">
        <w:rPr>
          <w:sz w:val="22"/>
        </w:rPr>
        <w:t>Appropriations and</w:t>
      </w:r>
      <w:r w:rsidR="00F252DF">
        <w:rPr>
          <w:sz w:val="22"/>
        </w:rPr>
        <w:t xml:space="preserve"> BPA under the</w:t>
      </w:r>
      <w:r w:rsidR="003D0AA3">
        <w:rPr>
          <w:sz w:val="22"/>
        </w:rPr>
        <w:t xml:space="preserve"> FCRPS Direct O&amp;M funding</w:t>
      </w:r>
      <w:r w:rsidR="00F252DF">
        <w:rPr>
          <w:sz w:val="22"/>
        </w:rPr>
        <w:t xml:space="preserve"> agreements</w:t>
      </w:r>
      <w:r w:rsidR="003D0AA3">
        <w:rPr>
          <w:sz w:val="22"/>
        </w:rPr>
        <w:t>.  Capital Re-Investment is solely through Appropriations.</w:t>
      </w:r>
    </w:p>
    <w:p w:rsidR="003D0AA3" w:rsidRDefault="003D0AA3">
      <w:pPr>
        <w:rPr>
          <w:sz w:val="22"/>
        </w:rPr>
      </w:pPr>
    </w:p>
    <w:p w:rsidR="00F252DF" w:rsidRPr="00F252DF" w:rsidRDefault="00F252DF">
      <w:pPr>
        <w:ind w:left="720"/>
        <w:rPr>
          <w:i/>
          <w:sz w:val="22"/>
          <w:u w:val="single"/>
        </w:rPr>
      </w:pPr>
      <w:r w:rsidRPr="00F252DF">
        <w:rPr>
          <w:i/>
          <w:sz w:val="22"/>
          <w:u w:val="single"/>
        </w:rPr>
        <w:t>Operated by USFWS</w:t>
      </w:r>
      <w:r>
        <w:rPr>
          <w:i/>
          <w:sz w:val="22"/>
          <w:u w:val="single"/>
        </w:rPr>
        <w:t>:</w:t>
      </w:r>
    </w:p>
    <w:p w:rsidR="00BC551E" w:rsidRDefault="00925B31">
      <w:pPr>
        <w:ind w:left="720"/>
        <w:rPr>
          <w:sz w:val="22"/>
        </w:rPr>
      </w:pPr>
      <w:proofErr w:type="spellStart"/>
      <w:r>
        <w:rPr>
          <w:sz w:val="22"/>
        </w:rPr>
        <w:t>Dworshak</w:t>
      </w:r>
      <w:proofErr w:type="spellEnd"/>
      <w:r>
        <w:rPr>
          <w:sz w:val="22"/>
        </w:rPr>
        <w:t xml:space="preserve"> NFH (steelhead program)</w:t>
      </w:r>
    </w:p>
    <w:p w:rsidR="00BC551E" w:rsidRDefault="00E16DB0">
      <w:pPr>
        <w:ind w:left="720"/>
        <w:rPr>
          <w:sz w:val="22"/>
        </w:rPr>
      </w:pPr>
      <w:r>
        <w:rPr>
          <w:sz w:val="22"/>
        </w:rPr>
        <w:t xml:space="preserve">Spring Creek NFH - </w:t>
      </w:r>
      <w:r w:rsidR="006B20E4">
        <w:rPr>
          <w:sz w:val="22"/>
        </w:rPr>
        <w:t>joint funding by COE</w:t>
      </w:r>
      <w:r>
        <w:rPr>
          <w:sz w:val="22"/>
        </w:rPr>
        <w:t xml:space="preserve"> (John Day Mitigation) &amp;</w:t>
      </w:r>
      <w:r w:rsidR="006B20E4">
        <w:rPr>
          <w:sz w:val="22"/>
        </w:rPr>
        <w:t xml:space="preserve"> </w:t>
      </w:r>
      <w:r>
        <w:rPr>
          <w:sz w:val="22"/>
        </w:rPr>
        <w:t>NMFS (Mitchell Act).</w:t>
      </w:r>
    </w:p>
    <w:p w:rsidR="00F252DF" w:rsidRDefault="00F252DF">
      <w:pPr>
        <w:ind w:left="720"/>
        <w:rPr>
          <w:sz w:val="22"/>
        </w:rPr>
      </w:pPr>
      <w:r>
        <w:rPr>
          <w:sz w:val="22"/>
        </w:rPr>
        <w:t xml:space="preserve">Ringgold Springs </w:t>
      </w:r>
      <w:r w:rsidR="00E16DB0">
        <w:rPr>
          <w:sz w:val="22"/>
        </w:rPr>
        <w:t>- joint funding by COE (John Day Mitigation) &amp; NMFS (Mitchell Act).</w:t>
      </w:r>
    </w:p>
    <w:p w:rsidR="00F252DF" w:rsidRDefault="00E16DB0">
      <w:pPr>
        <w:ind w:left="720"/>
        <w:rPr>
          <w:sz w:val="22"/>
        </w:rPr>
      </w:pPr>
      <w:r>
        <w:rPr>
          <w:sz w:val="22"/>
        </w:rPr>
        <w:t>Little White Salmon - joint funding by COE (John Day Mitigation) &amp; NMFS (Mitchell Act).</w:t>
      </w:r>
    </w:p>
    <w:p w:rsidR="00F252DF" w:rsidRDefault="00F252DF">
      <w:pPr>
        <w:ind w:left="720"/>
        <w:rPr>
          <w:sz w:val="22"/>
        </w:rPr>
      </w:pPr>
    </w:p>
    <w:p w:rsidR="00F252DF" w:rsidRPr="00F252DF" w:rsidRDefault="00F252DF" w:rsidP="00F252DF">
      <w:pPr>
        <w:ind w:left="720"/>
        <w:rPr>
          <w:i/>
          <w:sz w:val="22"/>
          <w:u w:val="single"/>
        </w:rPr>
      </w:pPr>
      <w:r>
        <w:rPr>
          <w:i/>
          <w:sz w:val="22"/>
          <w:u w:val="single"/>
        </w:rPr>
        <w:t>Operated by Oregon Department of Fish &amp; Wildlife:</w:t>
      </w:r>
    </w:p>
    <w:p w:rsidR="00F252DF" w:rsidRDefault="00F252DF" w:rsidP="00F252DF">
      <w:pPr>
        <w:ind w:left="720"/>
        <w:rPr>
          <w:sz w:val="22"/>
        </w:rPr>
      </w:pPr>
      <w:r>
        <w:rPr>
          <w:sz w:val="22"/>
        </w:rPr>
        <w:t>Bonne</w:t>
      </w:r>
      <w:r w:rsidR="00E16DB0">
        <w:rPr>
          <w:sz w:val="22"/>
        </w:rPr>
        <w:t>ville - joint funding by COE (John Day Mitigation) &amp; NMFS (Mitchell Act).</w:t>
      </w:r>
    </w:p>
    <w:p w:rsidR="00F252DF" w:rsidRDefault="00F252DF">
      <w:pPr>
        <w:ind w:left="720"/>
        <w:rPr>
          <w:sz w:val="22"/>
        </w:rPr>
      </w:pPr>
      <w:r>
        <w:rPr>
          <w:sz w:val="22"/>
        </w:rPr>
        <w:t>Dexter</w:t>
      </w:r>
    </w:p>
    <w:p w:rsidR="00BC551E" w:rsidRDefault="00925B31">
      <w:pPr>
        <w:ind w:left="720"/>
        <w:rPr>
          <w:sz w:val="22"/>
        </w:rPr>
      </w:pPr>
      <w:proofErr w:type="spellStart"/>
      <w:r>
        <w:rPr>
          <w:sz w:val="22"/>
        </w:rPr>
        <w:t>Leaburg</w:t>
      </w:r>
      <w:proofErr w:type="spellEnd"/>
    </w:p>
    <w:p w:rsidR="00BC551E" w:rsidRDefault="00925B31">
      <w:pPr>
        <w:ind w:left="720"/>
        <w:rPr>
          <w:sz w:val="22"/>
        </w:rPr>
      </w:pPr>
      <w:r>
        <w:rPr>
          <w:sz w:val="22"/>
        </w:rPr>
        <w:t>McKenzie</w:t>
      </w:r>
    </w:p>
    <w:p w:rsidR="00D34C10" w:rsidRDefault="00D34C10">
      <w:pPr>
        <w:ind w:left="720"/>
        <w:rPr>
          <w:sz w:val="22"/>
        </w:rPr>
      </w:pPr>
      <w:proofErr w:type="spellStart"/>
      <w:r>
        <w:rPr>
          <w:sz w:val="22"/>
        </w:rPr>
        <w:t>Minto</w:t>
      </w:r>
      <w:proofErr w:type="spellEnd"/>
    </w:p>
    <w:p w:rsidR="00BC551E" w:rsidRDefault="00925B31">
      <w:pPr>
        <w:ind w:left="720"/>
        <w:rPr>
          <w:sz w:val="22"/>
        </w:rPr>
      </w:pPr>
      <w:r>
        <w:rPr>
          <w:sz w:val="22"/>
        </w:rPr>
        <w:t>Marion Forks</w:t>
      </w:r>
    </w:p>
    <w:p w:rsidR="00BC551E" w:rsidRDefault="00925B31">
      <w:pPr>
        <w:ind w:left="720"/>
        <w:rPr>
          <w:sz w:val="22"/>
        </w:rPr>
      </w:pPr>
      <w:r>
        <w:rPr>
          <w:sz w:val="22"/>
        </w:rPr>
        <w:t>South Santiam</w:t>
      </w:r>
      <w:r w:rsidR="00D34C10">
        <w:rPr>
          <w:sz w:val="22"/>
        </w:rPr>
        <w:t xml:space="preserve"> (F</w:t>
      </w:r>
      <w:r w:rsidR="00E2023A">
        <w:rPr>
          <w:sz w:val="22"/>
        </w:rPr>
        <w:t>oste</w:t>
      </w:r>
      <w:r w:rsidR="00D34C10">
        <w:rPr>
          <w:sz w:val="22"/>
        </w:rPr>
        <w:t>r)</w:t>
      </w:r>
    </w:p>
    <w:p w:rsidR="0024790D" w:rsidRDefault="00925B31" w:rsidP="003D06E1">
      <w:pPr>
        <w:ind w:left="720"/>
        <w:rPr>
          <w:sz w:val="22"/>
        </w:rPr>
      </w:pPr>
      <w:r>
        <w:rPr>
          <w:sz w:val="22"/>
        </w:rPr>
        <w:t xml:space="preserve">Willamette </w:t>
      </w:r>
    </w:p>
    <w:p w:rsidR="0024790D" w:rsidRDefault="0024790D">
      <w:pPr>
        <w:rPr>
          <w:sz w:val="22"/>
        </w:rPr>
      </w:pPr>
    </w:p>
    <w:p w:rsidR="00BC551E" w:rsidRDefault="00925B31">
      <w:pPr>
        <w:pStyle w:val="Heading1"/>
        <w:shd w:val="pct10" w:color="auto" w:fill="FFFFFF"/>
        <w:rPr>
          <w:b/>
          <w:sz w:val="22"/>
          <w:u w:val="none"/>
        </w:rPr>
      </w:pPr>
      <w:r>
        <w:rPr>
          <w:b/>
          <w:sz w:val="22"/>
          <w:u w:val="none"/>
        </w:rPr>
        <w:t>Northwest Power Planning Council Fish &amp; Wildlife Program (100% BPA funding)</w:t>
      </w:r>
    </w:p>
    <w:p w:rsidR="00BC551E" w:rsidRDefault="003D0AA3">
      <w:pPr>
        <w:rPr>
          <w:sz w:val="22"/>
        </w:rPr>
      </w:pPr>
      <w:r>
        <w:rPr>
          <w:sz w:val="22"/>
        </w:rPr>
        <w:t>These Hatcheries were all directly funded</w:t>
      </w:r>
      <w:r w:rsidR="0024790D">
        <w:rPr>
          <w:sz w:val="22"/>
        </w:rPr>
        <w:t xml:space="preserve"> and constructed</w:t>
      </w:r>
      <w:r>
        <w:rPr>
          <w:sz w:val="22"/>
        </w:rPr>
        <w:t xml:space="preserve"> under </w:t>
      </w:r>
      <w:r w:rsidR="00990D86">
        <w:rPr>
          <w:sz w:val="22"/>
        </w:rPr>
        <w:t xml:space="preserve">the </w:t>
      </w:r>
      <w:r>
        <w:rPr>
          <w:sz w:val="22"/>
        </w:rPr>
        <w:t>BPA capital program.</w:t>
      </w:r>
      <w:r w:rsidR="0024790D">
        <w:rPr>
          <w:sz w:val="22"/>
        </w:rPr>
        <w:t xml:space="preserve">  Ownership was then transferred to e</w:t>
      </w:r>
      <w:r w:rsidR="00990D86">
        <w:rPr>
          <w:sz w:val="22"/>
        </w:rPr>
        <w:t>ither USFWS or the Tribal entity</w:t>
      </w:r>
      <w:r w:rsidR="0024790D">
        <w:rPr>
          <w:sz w:val="22"/>
        </w:rPr>
        <w:t xml:space="preserve"> noted b</w:t>
      </w:r>
      <w:r w:rsidR="00990D86">
        <w:rPr>
          <w:sz w:val="22"/>
        </w:rPr>
        <w:t>elow.  These hatcheries receive</w:t>
      </w:r>
      <w:r w:rsidR="0024790D">
        <w:rPr>
          <w:sz w:val="22"/>
        </w:rPr>
        <w:t xml:space="preserve"> both their O&amp;M and Capital Re-Investment funding directly from BPA.</w:t>
      </w:r>
    </w:p>
    <w:p w:rsidR="0024790D" w:rsidRDefault="0024790D">
      <w:pPr>
        <w:rPr>
          <w:sz w:val="22"/>
        </w:rPr>
      </w:pPr>
    </w:p>
    <w:p w:rsidR="00BC551E" w:rsidRDefault="00925B31">
      <w:pPr>
        <w:ind w:left="720"/>
        <w:rPr>
          <w:sz w:val="22"/>
        </w:rPr>
      </w:pPr>
      <w:r>
        <w:rPr>
          <w:sz w:val="22"/>
        </w:rPr>
        <w:t>Umatilla Hatchery</w:t>
      </w:r>
    </w:p>
    <w:p w:rsidR="00BC551E" w:rsidRDefault="00925B31">
      <w:pPr>
        <w:ind w:left="720"/>
        <w:rPr>
          <w:sz w:val="22"/>
        </w:rPr>
      </w:pPr>
      <w:r>
        <w:rPr>
          <w:sz w:val="22"/>
        </w:rPr>
        <w:t>Hood River Production Program</w:t>
      </w:r>
    </w:p>
    <w:p w:rsidR="00BC551E" w:rsidRDefault="00925B31">
      <w:pPr>
        <w:ind w:left="720"/>
        <w:rPr>
          <w:sz w:val="22"/>
        </w:rPr>
      </w:pPr>
      <w:r>
        <w:rPr>
          <w:sz w:val="22"/>
        </w:rPr>
        <w:t xml:space="preserve">Cle </w:t>
      </w:r>
      <w:proofErr w:type="spellStart"/>
      <w:r>
        <w:rPr>
          <w:sz w:val="22"/>
        </w:rPr>
        <w:t>Elum</w:t>
      </w:r>
      <w:proofErr w:type="spellEnd"/>
      <w:r>
        <w:rPr>
          <w:sz w:val="22"/>
        </w:rPr>
        <w:t xml:space="preserve"> (Yakima) Hatchery</w:t>
      </w:r>
    </w:p>
    <w:p w:rsidR="00BC551E" w:rsidRDefault="00925B31">
      <w:pPr>
        <w:ind w:left="720"/>
        <w:rPr>
          <w:sz w:val="22"/>
        </w:rPr>
      </w:pPr>
      <w:r>
        <w:rPr>
          <w:sz w:val="22"/>
        </w:rPr>
        <w:t>Upper Columbia Coho Reintroduction Program</w:t>
      </w:r>
    </w:p>
    <w:p w:rsidR="00BC551E" w:rsidRDefault="00925B31">
      <w:pPr>
        <w:ind w:left="720"/>
        <w:rPr>
          <w:sz w:val="22"/>
        </w:rPr>
      </w:pPr>
      <w:r>
        <w:rPr>
          <w:sz w:val="22"/>
        </w:rPr>
        <w:t>Yakima River Coho Program</w:t>
      </w:r>
    </w:p>
    <w:p w:rsidR="00BC551E" w:rsidRDefault="00925B31">
      <w:pPr>
        <w:ind w:left="720"/>
        <w:rPr>
          <w:sz w:val="22"/>
        </w:rPr>
      </w:pPr>
      <w:r>
        <w:rPr>
          <w:sz w:val="22"/>
        </w:rPr>
        <w:t>Yakima River and Marion Drain Fall Chinook Program (Prosser Tribal Hatchery)</w:t>
      </w:r>
    </w:p>
    <w:p w:rsidR="00BC551E" w:rsidRDefault="00925B31">
      <w:pPr>
        <w:ind w:left="720"/>
        <w:rPr>
          <w:sz w:val="22"/>
        </w:rPr>
      </w:pPr>
      <w:r>
        <w:rPr>
          <w:sz w:val="22"/>
        </w:rPr>
        <w:t>Salmon River Steelhead Stream-Side Egg Incubation Box Program</w:t>
      </w:r>
    </w:p>
    <w:p w:rsidR="00BC551E" w:rsidRDefault="00925B31">
      <w:pPr>
        <w:ind w:left="720"/>
        <w:rPr>
          <w:sz w:val="22"/>
        </w:rPr>
      </w:pPr>
      <w:r>
        <w:rPr>
          <w:sz w:val="22"/>
        </w:rPr>
        <w:t>Select Area Fisheries Evaluation (SAFE)</w:t>
      </w:r>
    </w:p>
    <w:p w:rsidR="006B20E4" w:rsidRDefault="006B20E4">
      <w:pPr>
        <w:ind w:left="720"/>
        <w:rPr>
          <w:sz w:val="22"/>
        </w:rPr>
      </w:pPr>
    </w:p>
    <w:p w:rsidR="006B20E4" w:rsidRDefault="006B20E4">
      <w:pPr>
        <w:ind w:left="720"/>
        <w:rPr>
          <w:b/>
          <w:i/>
          <w:sz w:val="22"/>
        </w:rPr>
      </w:pPr>
      <w:r w:rsidRPr="006B20E4">
        <w:rPr>
          <w:b/>
          <w:i/>
          <w:sz w:val="22"/>
        </w:rPr>
        <w:t>Safety-net artificial propagation program facilities fo</w:t>
      </w:r>
      <w:r>
        <w:rPr>
          <w:b/>
          <w:i/>
          <w:sz w:val="22"/>
        </w:rPr>
        <w:t>r threatened/endangered species:</w:t>
      </w:r>
    </w:p>
    <w:p w:rsidR="006B20E4" w:rsidRDefault="007C63C6">
      <w:pPr>
        <w:ind w:left="720"/>
        <w:rPr>
          <w:sz w:val="22"/>
        </w:rPr>
      </w:pPr>
      <w:r>
        <w:rPr>
          <w:sz w:val="22"/>
        </w:rPr>
        <w:t>Chief Joseph Hatchery (under construction)</w:t>
      </w:r>
    </w:p>
    <w:p w:rsidR="007C63C6" w:rsidRPr="006B20E4" w:rsidRDefault="007C63C6">
      <w:pPr>
        <w:ind w:left="720"/>
        <w:rPr>
          <w:sz w:val="22"/>
        </w:rPr>
      </w:pPr>
      <w:r>
        <w:rPr>
          <w:sz w:val="22"/>
        </w:rPr>
        <w:t>Springfield Sockeye Hatchery (under construction)</w:t>
      </w:r>
    </w:p>
    <w:p w:rsidR="00BC551E" w:rsidRDefault="00925B31" w:rsidP="006B20E4">
      <w:pPr>
        <w:ind w:left="720"/>
        <w:rPr>
          <w:sz w:val="22"/>
        </w:rPr>
      </w:pPr>
      <w:r>
        <w:rPr>
          <w:sz w:val="22"/>
        </w:rPr>
        <w:t>Nez Perce Trib</w:t>
      </w:r>
      <w:r w:rsidR="007C63C6">
        <w:rPr>
          <w:sz w:val="22"/>
        </w:rPr>
        <w:t>al Hatchery</w:t>
      </w:r>
    </w:p>
    <w:p w:rsidR="0024790D" w:rsidRDefault="007C63C6" w:rsidP="006B20E4">
      <w:pPr>
        <w:ind w:left="720"/>
        <w:rPr>
          <w:sz w:val="22"/>
        </w:rPr>
      </w:pPr>
      <w:r>
        <w:rPr>
          <w:sz w:val="22"/>
        </w:rPr>
        <w:t>Crystal Springs Hatchery (in planning)</w:t>
      </w:r>
    </w:p>
    <w:p w:rsidR="00BC551E" w:rsidRDefault="00925B31" w:rsidP="006B20E4">
      <w:pPr>
        <w:ind w:left="720"/>
        <w:rPr>
          <w:sz w:val="22"/>
        </w:rPr>
      </w:pPr>
      <w:r>
        <w:rPr>
          <w:sz w:val="22"/>
        </w:rPr>
        <w:t>The Mitchell Act hatcheries are funded by National Marine Fisheries Service:</w:t>
      </w:r>
    </w:p>
    <w:p w:rsidR="0024790D" w:rsidRDefault="0024790D">
      <w:pPr>
        <w:rPr>
          <w:sz w:val="22"/>
        </w:rPr>
      </w:pPr>
    </w:p>
    <w:p w:rsidR="00BC551E" w:rsidRDefault="00925B31">
      <w:pPr>
        <w:pStyle w:val="Heading1"/>
        <w:shd w:val="pct10" w:color="auto" w:fill="FFFFFF"/>
        <w:tabs>
          <w:tab w:val="left" w:pos="3510"/>
        </w:tabs>
        <w:rPr>
          <w:b/>
          <w:sz w:val="22"/>
        </w:rPr>
      </w:pPr>
      <w:r>
        <w:rPr>
          <w:b/>
          <w:sz w:val="22"/>
        </w:rPr>
        <w:t>Mitchell Act Hatcheries</w:t>
      </w:r>
      <w:r>
        <w:rPr>
          <w:b/>
        </w:rPr>
        <w:t xml:space="preserve"> </w:t>
      </w:r>
      <w:r>
        <w:rPr>
          <w:b/>
          <w:sz w:val="22"/>
        </w:rPr>
        <w:t>(NMFS)</w:t>
      </w:r>
    </w:p>
    <w:p w:rsidR="00BC551E" w:rsidRPr="00970DF0" w:rsidRDefault="0024790D">
      <w:pPr>
        <w:tabs>
          <w:tab w:val="left" w:pos="3510"/>
        </w:tabs>
        <w:rPr>
          <w:sz w:val="24"/>
          <w:szCs w:val="24"/>
        </w:rPr>
      </w:pPr>
      <w:r>
        <w:rPr>
          <w:sz w:val="24"/>
        </w:rPr>
        <w:t>T</w:t>
      </w:r>
      <w:r w:rsidR="00970DF0">
        <w:rPr>
          <w:sz w:val="24"/>
        </w:rPr>
        <w:t>he</w:t>
      </w:r>
      <w:r w:rsidR="00990D86">
        <w:rPr>
          <w:sz w:val="24"/>
        </w:rPr>
        <w:t>se</w:t>
      </w:r>
      <w:r w:rsidR="00970DF0">
        <w:rPr>
          <w:sz w:val="24"/>
        </w:rPr>
        <w:t xml:space="preserve"> Hatcheries were all constructed using appropriated funds</w:t>
      </w:r>
      <w:r w:rsidR="00990D86">
        <w:rPr>
          <w:sz w:val="24"/>
        </w:rPr>
        <w:t>.  Justification for their funding was</w:t>
      </w:r>
      <w:r w:rsidR="00970DF0">
        <w:rPr>
          <w:sz w:val="24"/>
        </w:rPr>
        <w:t xml:space="preserve"> </w:t>
      </w:r>
      <w:r w:rsidR="00990D86">
        <w:rPr>
          <w:sz w:val="24"/>
        </w:rPr>
        <w:t>either partially or fully justified using</w:t>
      </w:r>
      <w:r w:rsidR="00970DF0">
        <w:rPr>
          <w:sz w:val="24"/>
        </w:rPr>
        <w:t xml:space="preserve"> the Mitchell Act.  Passed in 1938</w:t>
      </w:r>
      <w:r w:rsidR="00990D86">
        <w:rPr>
          <w:sz w:val="24"/>
        </w:rPr>
        <w:t>,</w:t>
      </w:r>
      <w:r w:rsidR="00970DF0">
        <w:rPr>
          <w:sz w:val="24"/>
        </w:rPr>
        <w:t xml:space="preserve"> </w:t>
      </w:r>
      <w:r w:rsidR="00970DF0" w:rsidRPr="00970DF0">
        <w:rPr>
          <w:sz w:val="24"/>
          <w:szCs w:val="24"/>
        </w:rPr>
        <w:t xml:space="preserve">this law </w:t>
      </w:r>
      <w:r w:rsidR="00970DF0">
        <w:rPr>
          <w:sz w:val="24"/>
          <w:szCs w:val="24"/>
        </w:rPr>
        <w:t xml:space="preserve">was intended to </w:t>
      </w:r>
      <w:r w:rsidR="00970DF0" w:rsidRPr="00970DF0">
        <w:rPr>
          <w:sz w:val="24"/>
          <w:szCs w:val="24"/>
        </w:rPr>
        <w:t>mitigate the impacts to fish from water diversions, dams, p</w:t>
      </w:r>
      <w:r w:rsidR="00990D86">
        <w:rPr>
          <w:sz w:val="24"/>
          <w:szCs w:val="24"/>
        </w:rPr>
        <w:t>ollution and logging. Primarily</w:t>
      </w:r>
      <w:r w:rsidR="00970DF0" w:rsidRPr="00970DF0">
        <w:rPr>
          <w:sz w:val="24"/>
          <w:szCs w:val="24"/>
        </w:rPr>
        <w:t xml:space="preserve"> though, the mitigation is accomplished through fish hatcheries and the installation of juvenile fish diversion screens at irrigation water withdrawals.</w:t>
      </w:r>
      <w:r w:rsidR="00970DF0">
        <w:rPr>
          <w:sz w:val="24"/>
          <w:szCs w:val="24"/>
        </w:rPr>
        <w:t xml:space="preserve">  Both O&amp;M and Capital Re-Investment are funded solely by Appropriations.</w:t>
      </w:r>
    </w:p>
    <w:p w:rsidR="00970DF0" w:rsidRDefault="00970DF0">
      <w:pPr>
        <w:tabs>
          <w:tab w:val="left" w:pos="3510"/>
        </w:tabs>
        <w:rPr>
          <w:sz w:val="24"/>
        </w:rPr>
      </w:pPr>
    </w:p>
    <w:p w:rsidR="00BC551E" w:rsidRDefault="00925B31">
      <w:pPr>
        <w:tabs>
          <w:tab w:val="left" w:pos="3510"/>
        </w:tabs>
        <w:ind w:left="720"/>
        <w:rPr>
          <w:sz w:val="22"/>
        </w:rPr>
      </w:pPr>
      <w:r>
        <w:rPr>
          <w:sz w:val="22"/>
        </w:rPr>
        <w:t>Carson NFH</w:t>
      </w:r>
    </w:p>
    <w:p w:rsidR="00BC551E" w:rsidRDefault="00925B31">
      <w:pPr>
        <w:tabs>
          <w:tab w:val="left" w:pos="3510"/>
        </w:tabs>
        <w:ind w:left="720"/>
        <w:rPr>
          <w:sz w:val="22"/>
        </w:rPr>
      </w:pPr>
      <w:r>
        <w:rPr>
          <w:sz w:val="22"/>
        </w:rPr>
        <w:t>Little White Salmon NFH</w:t>
      </w:r>
    </w:p>
    <w:p w:rsidR="00BC551E" w:rsidRDefault="00925B31">
      <w:pPr>
        <w:tabs>
          <w:tab w:val="left" w:pos="3510"/>
        </w:tabs>
        <w:ind w:left="720"/>
        <w:rPr>
          <w:sz w:val="22"/>
        </w:rPr>
      </w:pPr>
      <w:r>
        <w:rPr>
          <w:sz w:val="22"/>
        </w:rPr>
        <w:t>Willard NFH</w:t>
      </w:r>
    </w:p>
    <w:p w:rsidR="00BC551E" w:rsidRDefault="00925B31">
      <w:pPr>
        <w:tabs>
          <w:tab w:val="left" w:pos="3510"/>
        </w:tabs>
        <w:ind w:left="720"/>
        <w:rPr>
          <w:sz w:val="22"/>
        </w:rPr>
      </w:pPr>
      <w:r>
        <w:rPr>
          <w:sz w:val="22"/>
        </w:rPr>
        <w:t>Eagle Creek NFH</w:t>
      </w:r>
    </w:p>
    <w:p w:rsidR="00BC551E" w:rsidRDefault="007C63C6">
      <w:pPr>
        <w:tabs>
          <w:tab w:val="left" w:pos="3510"/>
        </w:tabs>
        <w:ind w:left="720"/>
        <w:rPr>
          <w:sz w:val="22"/>
        </w:rPr>
      </w:pPr>
      <w:r>
        <w:rPr>
          <w:sz w:val="22"/>
        </w:rPr>
        <w:t>Spring Cre</w:t>
      </w:r>
      <w:r w:rsidR="00E16DB0">
        <w:rPr>
          <w:sz w:val="22"/>
        </w:rPr>
        <w:t>ek NFH - joint funding by COE (John Day Mitigation) &amp; NMFS (Mitchell Act).</w:t>
      </w:r>
    </w:p>
    <w:p w:rsidR="00BC551E" w:rsidRDefault="007C63C6">
      <w:pPr>
        <w:tabs>
          <w:tab w:val="left" w:pos="3510"/>
        </w:tabs>
        <w:ind w:left="720"/>
        <w:rPr>
          <w:sz w:val="22"/>
        </w:rPr>
      </w:pPr>
      <w:r>
        <w:rPr>
          <w:sz w:val="22"/>
        </w:rPr>
        <w:t>Bonn</w:t>
      </w:r>
      <w:r w:rsidR="00E16DB0">
        <w:rPr>
          <w:sz w:val="22"/>
        </w:rPr>
        <w:t>eville - joint funding by COE (John Day Mitigation) &amp; NMFS (Mitchell Act).</w:t>
      </w:r>
    </w:p>
    <w:p w:rsidR="00BC551E" w:rsidRDefault="00925B31">
      <w:pPr>
        <w:tabs>
          <w:tab w:val="left" w:pos="3510"/>
        </w:tabs>
        <w:ind w:left="720"/>
        <w:rPr>
          <w:sz w:val="22"/>
        </w:rPr>
      </w:pPr>
      <w:r>
        <w:rPr>
          <w:sz w:val="22"/>
        </w:rPr>
        <w:t>Big Creek</w:t>
      </w:r>
    </w:p>
    <w:p w:rsidR="00BC551E" w:rsidRDefault="00925B31">
      <w:pPr>
        <w:tabs>
          <w:tab w:val="left" w:pos="3510"/>
        </w:tabs>
        <w:ind w:left="720"/>
        <w:rPr>
          <w:sz w:val="22"/>
        </w:rPr>
      </w:pPr>
      <w:r>
        <w:rPr>
          <w:sz w:val="22"/>
        </w:rPr>
        <w:t xml:space="preserve">Cascade </w:t>
      </w:r>
    </w:p>
    <w:p w:rsidR="00BC551E" w:rsidRDefault="00925B31">
      <w:pPr>
        <w:tabs>
          <w:tab w:val="left" w:pos="3510"/>
        </w:tabs>
        <w:ind w:left="720"/>
        <w:rPr>
          <w:sz w:val="24"/>
        </w:rPr>
      </w:pPr>
      <w:r>
        <w:rPr>
          <w:sz w:val="22"/>
        </w:rPr>
        <w:t>Clackamas</w:t>
      </w:r>
    </w:p>
    <w:p w:rsidR="00BC551E" w:rsidRDefault="00925B31">
      <w:pPr>
        <w:tabs>
          <w:tab w:val="left" w:pos="3510"/>
        </w:tabs>
        <w:ind w:left="720"/>
        <w:rPr>
          <w:sz w:val="22"/>
        </w:rPr>
      </w:pPr>
      <w:r>
        <w:rPr>
          <w:sz w:val="22"/>
        </w:rPr>
        <w:t xml:space="preserve">Oxbow </w:t>
      </w:r>
    </w:p>
    <w:p w:rsidR="00BC551E" w:rsidRDefault="00925B31">
      <w:pPr>
        <w:tabs>
          <w:tab w:val="left" w:pos="3510"/>
        </w:tabs>
        <w:ind w:left="720"/>
        <w:rPr>
          <w:sz w:val="22"/>
        </w:rPr>
      </w:pPr>
      <w:r>
        <w:rPr>
          <w:sz w:val="22"/>
        </w:rPr>
        <w:t>Sandy</w:t>
      </w:r>
    </w:p>
    <w:p w:rsidR="00BC551E" w:rsidRDefault="00925B31">
      <w:pPr>
        <w:tabs>
          <w:tab w:val="left" w:pos="3510"/>
        </w:tabs>
        <w:ind w:left="720"/>
        <w:rPr>
          <w:sz w:val="22"/>
        </w:rPr>
      </w:pPr>
      <w:r>
        <w:rPr>
          <w:sz w:val="22"/>
        </w:rPr>
        <w:t>Grays River</w:t>
      </w:r>
    </w:p>
    <w:p w:rsidR="00BC551E" w:rsidRDefault="00925B31">
      <w:pPr>
        <w:tabs>
          <w:tab w:val="left" w:pos="3510"/>
        </w:tabs>
        <w:ind w:left="720"/>
        <w:rPr>
          <w:sz w:val="22"/>
        </w:rPr>
      </w:pPr>
      <w:proofErr w:type="spellStart"/>
      <w:r>
        <w:rPr>
          <w:sz w:val="22"/>
        </w:rPr>
        <w:t>Elochoman</w:t>
      </w:r>
      <w:proofErr w:type="spellEnd"/>
    </w:p>
    <w:p w:rsidR="00BC551E" w:rsidRDefault="00925B31">
      <w:pPr>
        <w:tabs>
          <w:tab w:val="left" w:pos="3510"/>
        </w:tabs>
        <w:ind w:left="720"/>
        <w:rPr>
          <w:sz w:val="22"/>
        </w:rPr>
      </w:pPr>
      <w:r>
        <w:rPr>
          <w:sz w:val="22"/>
        </w:rPr>
        <w:t>Beaver Creek</w:t>
      </w:r>
    </w:p>
    <w:p w:rsidR="00BC551E" w:rsidRDefault="00925B31">
      <w:pPr>
        <w:tabs>
          <w:tab w:val="left" w:pos="3510"/>
        </w:tabs>
        <w:ind w:left="720"/>
        <w:rPr>
          <w:sz w:val="22"/>
        </w:rPr>
      </w:pPr>
      <w:r>
        <w:rPr>
          <w:sz w:val="22"/>
        </w:rPr>
        <w:t>North Toutle River</w:t>
      </w:r>
    </w:p>
    <w:p w:rsidR="00BC551E" w:rsidRDefault="00925B31">
      <w:pPr>
        <w:tabs>
          <w:tab w:val="left" w:pos="3510"/>
        </w:tabs>
        <w:ind w:left="720"/>
        <w:rPr>
          <w:sz w:val="22"/>
        </w:rPr>
      </w:pPr>
      <w:r>
        <w:rPr>
          <w:sz w:val="22"/>
        </w:rPr>
        <w:t>Kalama Falls</w:t>
      </w:r>
    </w:p>
    <w:p w:rsidR="00BC551E" w:rsidRDefault="00925B31">
      <w:pPr>
        <w:tabs>
          <w:tab w:val="left" w:pos="3510"/>
        </w:tabs>
        <w:ind w:left="720"/>
        <w:rPr>
          <w:sz w:val="22"/>
        </w:rPr>
      </w:pPr>
      <w:proofErr w:type="spellStart"/>
      <w:r>
        <w:rPr>
          <w:sz w:val="22"/>
        </w:rPr>
        <w:t>Fallert</w:t>
      </w:r>
      <w:proofErr w:type="spellEnd"/>
      <w:r>
        <w:rPr>
          <w:sz w:val="22"/>
        </w:rPr>
        <w:t xml:space="preserve"> Creek (Lower Kalama Falls)</w:t>
      </w:r>
    </w:p>
    <w:p w:rsidR="00BC551E" w:rsidRDefault="00925B31">
      <w:pPr>
        <w:tabs>
          <w:tab w:val="left" w:pos="3510"/>
        </w:tabs>
        <w:ind w:left="720"/>
        <w:rPr>
          <w:sz w:val="22"/>
        </w:rPr>
      </w:pPr>
      <w:r>
        <w:rPr>
          <w:sz w:val="22"/>
        </w:rPr>
        <w:t>Washougal River</w:t>
      </w:r>
    </w:p>
    <w:p w:rsidR="00BC551E" w:rsidRDefault="00925B31">
      <w:pPr>
        <w:pStyle w:val="Heading2"/>
        <w:rPr>
          <w:sz w:val="22"/>
        </w:rPr>
      </w:pPr>
      <w:r>
        <w:rPr>
          <w:sz w:val="22"/>
        </w:rPr>
        <w:t>Skamania</w:t>
      </w:r>
    </w:p>
    <w:p w:rsidR="00BC551E" w:rsidRDefault="00925B31">
      <w:pPr>
        <w:tabs>
          <w:tab w:val="left" w:pos="3510"/>
        </w:tabs>
        <w:ind w:left="720"/>
        <w:rPr>
          <w:sz w:val="22"/>
        </w:rPr>
      </w:pPr>
      <w:r>
        <w:rPr>
          <w:sz w:val="22"/>
        </w:rPr>
        <w:t>Klickitat</w:t>
      </w:r>
    </w:p>
    <w:p w:rsidR="00BC551E" w:rsidRDefault="00925B31" w:rsidP="003D06E1">
      <w:pPr>
        <w:tabs>
          <w:tab w:val="left" w:pos="3510"/>
        </w:tabs>
        <w:ind w:left="720"/>
        <w:rPr>
          <w:sz w:val="24"/>
        </w:rPr>
      </w:pPr>
      <w:proofErr w:type="spellStart"/>
      <w:r>
        <w:rPr>
          <w:sz w:val="22"/>
        </w:rPr>
        <w:t>Ringold</w:t>
      </w:r>
      <w:proofErr w:type="spellEnd"/>
      <w:r>
        <w:rPr>
          <w:sz w:val="22"/>
        </w:rPr>
        <w:t xml:space="preserve"> Spring</w:t>
      </w:r>
      <w:r w:rsidR="003D06E1">
        <w:rPr>
          <w:sz w:val="22"/>
        </w:rPr>
        <w:t>s</w:t>
      </w:r>
    </w:p>
    <w:p w:rsidR="00BC551E" w:rsidRDefault="00BC551E">
      <w:pPr>
        <w:rPr>
          <w:sz w:val="16"/>
        </w:rPr>
      </w:pPr>
    </w:p>
    <w:sectPr w:rsidR="00BC551E" w:rsidSect="00BC551E">
      <w:type w:val="continuous"/>
      <w:pgSz w:w="12240" w:h="15840" w:code="1"/>
      <w:pgMar w:top="720" w:right="1440" w:bottom="108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925B31"/>
    <w:rsid w:val="00053807"/>
    <w:rsid w:val="000765EB"/>
    <w:rsid w:val="000B37B9"/>
    <w:rsid w:val="000E2E4F"/>
    <w:rsid w:val="0024790D"/>
    <w:rsid w:val="003D06E1"/>
    <w:rsid w:val="003D0AA3"/>
    <w:rsid w:val="004510B9"/>
    <w:rsid w:val="004D3B3B"/>
    <w:rsid w:val="00547367"/>
    <w:rsid w:val="006B20E4"/>
    <w:rsid w:val="007C63C6"/>
    <w:rsid w:val="0089472C"/>
    <w:rsid w:val="008A3C6B"/>
    <w:rsid w:val="008E2263"/>
    <w:rsid w:val="00925B31"/>
    <w:rsid w:val="00970DF0"/>
    <w:rsid w:val="00990D86"/>
    <w:rsid w:val="00A86366"/>
    <w:rsid w:val="00BC551E"/>
    <w:rsid w:val="00D34C10"/>
    <w:rsid w:val="00E16DB0"/>
    <w:rsid w:val="00E2023A"/>
    <w:rsid w:val="00F25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1E"/>
  </w:style>
  <w:style w:type="paragraph" w:styleId="Heading1">
    <w:name w:val="heading 1"/>
    <w:basedOn w:val="Normal"/>
    <w:next w:val="Normal"/>
    <w:qFormat/>
    <w:rsid w:val="00BC551E"/>
    <w:pPr>
      <w:keepNext/>
      <w:outlineLvl w:val="0"/>
    </w:pPr>
    <w:rPr>
      <w:u w:val="single"/>
    </w:rPr>
  </w:style>
  <w:style w:type="paragraph" w:styleId="Heading2">
    <w:name w:val="heading 2"/>
    <w:basedOn w:val="Normal"/>
    <w:next w:val="Normal"/>
    <w:qFormat/>
    <w:rsid w:val="00BC551E"/>
    <w:pPr>
      <w:keepNext/>
      <w:tabs>
        <w:tab w:val="left" w:pos="3510"/>
      </w:tabs>
      <w:ind w:left="720"/>
      <w:outlineLvl w:val="1"/>
    </w:pPr>
    <w:rPr>
      <w:sz w:val="24"/>
    </w:rPr>
  </w:style>
  <w:style w:type="paragraph" w:styleId="Heading5">
    <w:name w:val="heading 5"/>
    <w:basedOn w:val="Normal"/>
    <w:next w:val="Normal"/>
    <w:qFormat/>
    <w:rsid w:val="00BC551E"/>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C551E"/>
    <w:pPr>
      <w:ind w:left="1440" w:hanging="72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BEE4-2B95-4586-AD23-437CE66A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following anadromous fish hatcheries are funded at least in part by Bonneville Power Administration (BPA)</vt:lpstr>
    </vt:vector>
  </TitlesOfParts>
  <Company>BPA</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anadromous fish hatcheries are funded at least in part by Bonneville Power Administration (BPA)</dc:title>
  <dc:subject/>
  <dc:creator>Jeff Gislason</dc:creator>
  <cp:keywords/>
  <dc:description/>
  <cp:lastModifiedBy>jdw7927</cp:lastModifiedBy>
  <cp:revision>13</cp:revision>
  <cp:lastPrinted>2001-04-13T18:31:00Z</cp:lastPrinted>
  <dcterms:created xsi:type="dcterms:W3CDTF">2012-07-24T19:32:00Z</dcterms:created>
  <dcterms:modified xsi:type="dcterms:W3CDTF">2012-08-03T20:12:00Z</dcterms:modified>
</cp:coreProperties>
</file>