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ghtList1"/>
        <w:tblW w:w="5000" w:type="pct"/>
        <w:tblLook w:val="04A0"/>
      </w:tblPr>
      <w:tblGrid>
        <w:gridCol w:w="1779"/>
        <w:gridCol w:w="2557"/>
        <w:gridCol w:w="3041"/>
        <w:gridCol w:w="3611"/>
        <w:gridCol w:w="3254"/>
        <w:gridCol w:w="3254"/>
      </w:tblGrid>
      <w:tr w:rsidR="00937F09" w:rsidRPr="00F36F08" w:rsidTr="007D6A49">
        <w:trPr>
          <w:cnfStyle w:val="100000000000"/>
          <w:tblHeader/>
        </w:trPr>
        <w:tc>
          <w:tcPr>
            <w:cnfStyle w:val="001000000000"/>
            <w:tcW w:w="508" w:type="pct"/>
            <w:tcBorders>
              <w:bottom w:val="single" w:sz="4" w:space="0" w:color="auto"/>
            </w:tcBorders>
          </w:tcPr>
          <w:p w:rsidR="00937F09" w:rsidRPr="00F36F08" w:rsidRDefault="00937F09" w:rsidP="006D5649">
            <w:r w:rsidRPr="00F36F08">
              <w:t>MPG</w:t>
            </w:r>
          </w:p>
        </w:tc>
        <w:tc>
          <w:tcPr>
            <w:tcW w:w="731" w:type="pct"/>
            <w:tcBorders>
              <w:bottom w:val="single" w:sz="4" w:space="0" w:color="auto"/>
            </w:tcBorders>
          </w:tcPr>
          <w:p w:rsidR="00937F09" w:rsidRPr="00F36F08" w:rsidRDefault="00937F09" w:rsidP="006D5649">
            <w:pPr>
              <w:cnfStyle w:val="100000000000"/>
            </w:pPr>
            <w:r w:rsidRPr="00F36F08">
              <w:t>List of Critical Projects</w:t>
            </w:r>
          </w:p>
        </w:tc>
        <w:tc>
          <w:tcPr>
            <w:tcW w:w="869" w:type="pct"/>
            <w:tcBorders>
              <w:bottom w:val="single" w:sz="4" w:space="0" w:color="auto"/>
            </w:tcBorders>
          </w:tcPr>
          <w:p w:rsidR="00937F09" w:rsidRPr="00F36F08" w:rsidRDefault="00937F09" w:rsidP="006D5649">
            <w:pPr>
              <w:cnfStyle w:val="100000000000"/>
            </w:pPr>
            <w:r w:rsidRPr="00F36F08">
              <w:t>Strategy Statement</w:t>
            </w:r>
          </w:p>
        </w:tc>
        <w:tc>
          <w:tcPr>
            <w:tcW w:w="1032" w:type="pct"/>
            <w:tcBorders>
              <w:bottom w:val="single" w:sz="4" w:space="0" w:color="auto"/>
            </w:tcBorders>
          </w:tcPr>
          <w:p w:rsidR="00937F09" w:rsidRPr="00F36F08" w:rsidRDefault="00B60C3D" w:rsidP="00B60C3D">
            <w:pPr>
              <w:cnfStyle w:val="100000000000"/>
            </w:pPr>
            <w:r>
              <w:t xml:space="preserve">Prioritized </w:t>
            </w:r>
            <w:r w:rsidR="00937F09" w:rsidRPr="00F36F08">
              <w:t>List of Gaps and Justifications</w:t>
            </w:r>
            <w:r>
              <w:t xml:space="preserve"> </w:t>
            </w:r>
          </w:p>
        </w:tc>
        <w:tc>
          <w:tcPr>
            <w:tcW w:w="930" w:type="pct"/>
            <w:tcBorders>
              <w:bottom w:val="single" w:sz="4" w:space="0" w:color="auto"/>
            </w:tcBorders>
          </w:tcPr>
          <w:p w:rsidR="00937F09" w:rsidRPr="00F36F08" w:rsidRDefault="00937F09" w:rsidP="00655DB8">
            <w:pPr>
              <w:cnfStyle w:val="100000000000"/>
              <w:rPr>
                <w:b w:val="0"/>
                <w:bCs w:val="0"/>
                <w:color w:val="FFFFFF"/>
              </w:rPr>
            </w:pPr>
            <w:r w:rsidRPr="00F36F08">
              <w:rPr>
                <w:b w:val="0"/>
                <w:bCs w:val="0"/>
                <w:color w:val="FFFFFF"/>
              </w:rPr>
              <w:t xml:space="preserve">RPA Recommendations And Other </w:t>
            </w:r>
            <w:r w:rsidR="007D6A49">
              <w:rPr>
                <w:b w:val="0"/>
                <w:bCs w:val="0"/>
                <w:color w:val="FFFFFF"/>
              </w:rPr>
              <w:t xml:space="preserve">Prioritized </w:t>
            </w:r>
            <w:r w:rsidRPr="00F36F08">
              <w:rPr>
                <w:b w:val="0"/>
                <w:bCs w:val="0"/>
                <w:color w:val="FFFFFF"/>
              </w:rPr>
              <w:t>Recommendations  or consolidations</w:t>
            </w:r>
          </w:p>
        </w:tc>
        <w:tc>
          <w:tcPr>
            <w:tcW w:w="930" w:type="pct"/>
            <w:tcBorders>
              <w:bottom w:val="single" w:sz="4" w:space="0" w:color="auto"/>
            </w:tcBorders>
          </w:tcPr>
          <w:p w:rsidR="00937F09" w:rsidRPr="00F36F08" w:rsidRDefault="00B60C3D" w:rsidP="00B60C3D">
            <w:pPr>
              <w:cnfStyle w:val="100000000000"/>
              <w:rPr>
                <w:b w:val="0"/>
                <w:bCs w:val="0"/>
                <w:color w:val="FFFFFF"/>
              </w:rPr>
            </w:pPr>
            <w:r>
              <w:rPr>
                <w:b w:val="0"/>
                <w:bCs w:val="0"/>
                <w:color w:val="FFFFFF"/>
              </w:rPr>
              <w:t>Prioritized List of current projects continued/modified</w:t>
            </w:r>
            <w:r w:rsidR="00937F09" w:rsidRPr="00F36F08">
              <w:rPr>
                <w:b w:val="0"/>
                <w:bCs w:val="0"/>
                <w:color w:val="FFFFFF"/>
              </w:rPr>
              <w:t xml:space="preserve"> and/or New Funding Proposals with estimated costs</w:t>
            </w:r>
          </w:p>
        </w:tc>
      </w:tr>
      <w:tr w:rsidR="00937F09" w:rsidRPr="00F36F08" w:rsidTr="007D6A49">
        <w:trPr>
          <w:cnfStyle w:val="100000000000"/>
          <w:tblHeader/>
        </w:trPr>
        <w:tc>
          <w:tcPr>
            <w:cnfStyle w:val="001000000000"/>
            <w:tcW w:w="508" w:type="pct"/>
            <w:tcBorders>
              <w:bottom w:val="single" w:sz="4" w:space="0" w:color="auto"/>
            </w:tcBorders>
          </w:tcPr>
          <w:p w:rsidR="00937F09" w:rsidRPr="00F36F08" w:rsidRDefault="00937F09" w:rsidP="00937F09">
            <w:pPr>
              <w:jc w:val="center"/>
            </w:pPr>
            <w:r w:rsidRPr="00F36F08">
              <w:t>(A)</w:t>
            </w:r>
          </w:p>
        </w:tc>
        <w:tc>
          <w:tcPr>
            <w:tcW w:w="731" w:type="pct"/>
            <w:tcBorders>
              <w:bottom w:val="single" w:sz="4" w:space="0" w:color="auto"/>
            </w:tcBorders>
          </w:tcPr>
          <w:p w:rsidR="00937F09" w:rsidRPr="00F36F08" w:rsidRDefault="00937F09" w:rsidP="00937F09">
            <w:pPr>
              <w:jc w:val="center"/>
              <w:cnfStyle w:val="100000000000"/>
            </w:pPr>
            <w:r w:rsidRPr="00F36F08">
              <w:t>(B)</w:t>
            </w:r>
          </w:p>
        </w:tc>
        <w:tc>
          <w:tcPr>
            <w:tcW w:w="869" w:type="pct"/>
            <w:tcBorders>
              <w:bottom w:val="single" w:sz="4" w:space="0" w:color="auto"/>
            </w:tcBorders>
          </w:tcPr>
          <w:p w:rsidR="00937F09" w:rsidRPr="00F36F08" w:rsidRDefault="00937F09" w:rsidP="00937F09">
            <w:pPr>
              <w:jc w:val="center"/>
              <w:cnfStyle w:val="100000000000"/>
            </w:pPr>
            <w:r w:rsidRPr="00F36F08">
              <w:t xml:space="preserve">(C) </w:t>
            </w:r>
          </w:p>
        </w:tc>
        <w:tc>
          <w:tcPr>
            <w:tcW w:w="1032" w:type="pct"/>
            <w:tcBorders>
              <w:bottom w:val="single" w:sz="4" w:space="0" w:color="auto"/>
            </w:tcBorders>
          </w:tcPr>
          <w:p w:rsidR="00937F09" w:rsidRPr="00F36F08" w:rsidRDefault="00937F09" w:rsidP="00937F09">
            <w:pPr>
              <w:jc w:val="center"/>
              <w:cnfStyle w:val="100000000000"/>
            </w:pPr>
            <w:r w:rsidRPr="00F36F08">
              <w:t>(D)</w:t>
            </w:r>
          </w:p>
        </w:tc>
        <w:tc>
          <w:tcPr>
            <w:tcW w:w="930" w:type="pct"/>
            <w:tcBorders>
              <w:bottom w:val="single" w:sz="4" w:space="0" w:color="auto"/>
            </w:tcBorders>
          </w:tcPr>
          <w:p w:rsidR="00937F09" w:rsidRPr="00F36F08" w:rsidRDefault="00937F09" w:rsidP="00937F09">
            <w:pPr>
              <w:jc w:val="center"/>
              <w:cnfStyle w:val="100000000000"/>
              <w:rPr>
                <w:b w:val="0"/>
                <w:bCs w:val="0"/>
                <w:color w:val="FFFFFF"/>
              </w:rPr>
            </w:pPr>
            <w:r w:rsidRPr="00F36F08">
              <w:rPr>
                <w:b w:val="0"/>
                <w:bCs w:val="0"/>
                <w:color w:val="FFFFFF"/>
              </w:rPr>
              <w:t>(E)</w:t>
            </w:r>
          </w:p>
        </w:tc>
        <w:tc>
          <w:tcPr>
            <w:tcW w:w="930" w:type="pct"/>
            <w:tcBorders>
              <w:bottom w:val="single" w:sz="4" w:space="0" w:color="auto"/>
            </w:tcBorders>
          </w:tcPr>
          <w:p w:rsidR="00937F09" w:rsidRPr="00F36F08" w:rsidRDefault="00937F09" w:rsidP="00937F09">
            <w:pPr>
              <w:jc w:val="center"/>
              <w:cnfStyle w:val="100000000000"/>
              <w:rPr>
                <w:b w:val="0"/>
                <w:bCs w:val="0"/>
                <w:color w:val="FFFFFF"/>
              </w:rPr>
            </w:pPr>
            <w:r w:rsidRPr="00F36F08">
              <w:rPr>
                <w:b w:val="0"/>
                <w:bCs w:val="0"/>
                <w:color w:val="FFFFFF"/>
              </w:rPr>
              <w:t>(F)</w:t>
            </w:r>
          </w:p>
        </w:tc>
      </w:tr>
      <w:tr w:rsidR="0015426A" w:rsidTr="007D6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trPr>
        <w:tc>
          <w:tcPr>
            <w:cnfStyle w:val="001000000000"/>
            <w:tcW w:w="508" w:type="pct"/>
          </w:tcPr>
          <w:p w:rsidR="005618A4" w:rsidRDefault="005618A4" w:rsidP="00161F99">
            <w:r w:rsidRPr="00AB1C80">
              <w:rPr>
                <w:sz w:val="24"/>
                <w:szCs w:val="24"/>
              </w:rPr>
              <w:t xml:space="preserve">Snake River </w:t>
            </w:r>
            <w:r>
              <w:rPr>
                <w:sz w:val="24"/>
                <w:szCs w:val="24"/>
              </w:rPr>
              <w:t>Sockeye ESU</w:t>
            </w:r>
            <w:r>
              <w:t xml:space="preserve"> </w:t>
            </w:r>
          </w:p>
          <w:p w:rsidR="0015426A" w:rsidRDefault="0015426A" w:rsidP="00161F99">
            <w:r>
              <w:t>Snake River Lakes</w:t>
            </w:r>
          </w:p>
        </w:tc>
        <w:tc>
          <w:tcPr>
            <w:tcW w:w="731" w:type="pct"/>
          </w:tcPr>
          <w:p w:rsidR="0015426A" w:rsidRDefault="0015426A" w:rsidP="009F669F">
            <w:pPr>
              <w:cnfStyle w:val="000000100000"/>
              <w:rPr>
                <w:rFonts w:ascii="Calibri" w:eastAsia="Calibri" w:hAnsi="Calibri" w:cs="Times New Roman"/>
                <w:sz w:val="18"/>
                <w:szCs w:val="18"/>
              </w:rPr>
            </w:pPr>
            <w:r w:rsidRPr="00CA625B">
              <w:rPr>
                <w:rFonts w:ascii="Calibri" w:eastAsia="Calibri" w:hAnsi="Calibri" w:cs="Times New Roman"/>
                <w:sz w:val="18"/>
                <w:szCs w:val="18"/>
              </w:rPr>
              <w:t>199107100</w:t>
            </w:r>
            <w:r>
              <w:rPr>
                <w:rFonts w:ascii="Calibri" w:eastAsia="Calibri" w:hAnsi="Calibri" w:cs="Times New Roman"/>
                <w:sz w:val="18"/>
                <w:szCs w:val="18"/>
              </w:rPr>
              <w:t xml:space="preserve"> </w:t>
            </w:r>
            <w:r w:rsidRPr="00CA625B">
              <w:rPr>
                <w:rFonts w:ascii="Calibri" w:eastAsia="Calibri" w:hAnsi="Calibri" w:cs="Times New Roman"/>
                <w:sz w:val="18"/>
                <w:szCs w:val="18"/>
              </w:rPr>
              <w:t>199204000</w:t>
            </w:r>
            <w:r>
              <w:rPr>
                <w:rFonts w:ascii="Calibri" w:eastAsia="Calibri" w:hAnsi="Calibri" w:cs="Times New Roman"/>
                <w:sz w:val="18"/>
                <w:szCs w:val="18"/>
              </w:rPr>
              <w:t xml:space="preserve"> 200740200</w:t>
            </w:r>
          </w:p>
          <w:p w:rsidR="0015426A" w:rsidRPr="00CA625B" w:rsidRDefault="0015426A" w:rsidP="009F669F">
            <w:pPr>
              <w:cnfStyle w:val="000000100000"/>
              <w:rPr>
                <w:sz w:val="18"/>
                <w:szCs w:val="18"/>
              </w:rPr>
            </w:pPr>
            <w:r w:rsidRPr="00CA2F08">
              <w:rPr>
                <w:sz w:val="18"/>
                <w:szCs w:val="18"/>
              </w:rPr>
              <w:t>BPA Umbrella Project #</w:t>
            </w:r>
            <w:r w:rsidRPr="00CA2F08">
              <w:rPr>
                <w:b/>
                <w:sz w:val="18"/>
                <w:szCs w:val="18"/>
                <w:u w:val="single"/>
              </w:rPr>
              <w:t>200740200</w:t>
            </w:r>
            <w:r w:rsidRPr="00CA2F08">
              <w:rPr>
                <w:sz w:val="18"/>
                <w:szCs w:val="18"/>
              </w:rPr>
              <w:t xml:space="preserve">; Contracts: </w:t>
            </w:r>
            <w:r w:rsidRPr="00CA2F08">
              <w:rPr>
                <w:sz w:val="18"/>
                <w:szCs w:val="18"/>
                <w:u w:val="single"/>
              </w:rPr>
              <w:t>40909</w:t>
            </w:r>
            <w:r w:rsidRPr="00CA2F08">
              <w:rPr>
                <w:sz w:val="18"/>
                <w:szCs w:val="18"/>
              </w:rPr>
              <w:t xml:space="preserve"> (Shoshone-Bannock Tribes), </w:t>
            </w:r>
            <w:r w:rsidRPr="00CA2F08">
              <w:rPr>
                <w:sz w:val="18"/>
                <w:szCs w:val="18"/>
                <w:u w:val="single"/>
              </w:rPr>
              <w:t>40175</w:t>
            </w:r>
            <w:r w:rsidRPr="00CA2F08">
              <w:rPr>
                <w:sz w:val="18"/>
                <w:szCs w:val="18"/>
              </w:rPr>
              <w:t xml:space="preserve"> (NOAA Captive Brood), </w:t>
            </w:r>
            <w:r w:rsidRPr="00CA2F08">
              <w:rPr>
                <w:sz w:val="18"/>
                <w:szCs w:val="18"/>
                <w:u w:val="single"/>
              </w:rPr>
              <w:t xml:space="preserve">39681 </w:t>
            </w:r>
            <w:r w:rsidRPr="00CA2F08">
              <w:rPr>
                <w:sz w:val="18"/>
                <w:szCs w:val="18"/>
              </w:rPr>
              <w:t xml:space="preserve">(ODFW Smolt Rearing), </w:t>
            </w:r>
            <w:r w:rsidRPr="00CA2F08">
              <w:rPr>
                <w:sz w:val="18"/>
                <w:szCs w:val="18"/>
                <w:u w:val="single"/>
              </w:rPr>
              <w:t>37981</w:t>
            </w:r>
            <w:r w:rsidRPr="00CA2F08">
              <w:rPr>
                <w:sz w:val="18"/>
                <w:szCs w:val="18"/>
              </w:rPr>
              <w:t xml:space="preserve"> (IDFG Captive Brood), </w:t>
            </w:r>
            <w:r w:rsidRPr="00CA2F08">
              <w:rPr>
                <w:sz w:val="18"/>
                <w:szCs w:val="18"/>
                <w:u w:val="single"/>
              </w:rPr>
              <w:t>35436</w:t>
            </w:r>
            <w:r w:rsidRPr="00CA2F08">
              <w:rPr>
                <w:sz w:val="18"/>
                <w:szCs w:val="18"/>
              </w:rPr>
              <w:t xml:space="preserve"> (Facility Acquisition).</w:t>
            </w:r>
          </w:p>
        </w:tc>
        <w:tc>
          <w:tcPr>
            <w:tcW w:w="869" w:type="pct"/>
          </w:tcPr>
          <w:p w:rsidR="0015426A" w:rsidRDefault="0015426A" w:rsidP="00CA2F08">
            <w:pPr>
              <w:pStyle w:val="ListParagraph"/>
              <w:numPr>
                <w:ilvl w:val="0"/>
                <w:numId w:val="1"/>
              </w:numPr>
              <w:ind w:left="144" w:hanging="144"/>
              <w:cnfStyle w:val="000000100000"/>
              <w:rPr>
                <w:sz w:val="18"/>
                <w:szCs w:val="18"/>
              </w:rPr>
            </w:pPr>
            <w:r>
              <w:rPr>
                <w:sz w:val="18"/>
                <w:szCs w:val="18"/>
              </w:rPr>
              <w:t>Transition from the current gene conservation program to a species-recovery program by producing 500,000 to 1,000,000 sockeye smolts annually.</w:t>
            </w:r>
          </w:p>
          <w:p w:rsidR="0015426A" w:rsidRDefault="0015426A" w:rsidP="00CA2F08">
            <w:pPr>
              <w:pStyle w:val="ListParagraph"/>
              <w:numPr>
                <w:ilvl w:val="0"/>
                <w:numId w:val="1"/>
              </w:numPr>
              <w:ind w:left="144" w:hanging="144"/>
              <w:cnfStyle w:val="000000100000"/>
              <w:rPr>
                <w:sz w:val="18"/>
                <w:szCs w:val="18"/>
              </w:rPr>
            </w:pPr>
            <w:r>
              <w:rPr>
                <w:sz w:val="18"/>
                <w:szCs w:val="18"/>
              </w:rPr>
              <w:t>Continue genotyping all spawners used in the program so PBT may be used to identify progeny at any life stage.</w:t>
            </w:r>
          </w:p>
          <w:p w:rsidR="0015426A" w:rsidRDefault="0015426A" w:rsidP="00CA2F08">
            <w:pPr>
              <w:pStyle w:val="ListParagraph"/>
              <w:numPr>
                <w:ilvl w:val="0"/>
                <w:numId w:val="1"/>
              </w:numPr>
              <w:ind w:left="144" w:hanging="144"/>
              <w:cnfStyle w:val="000000100000"/>
              <w:rPr>
                <w:sz w:val="18"/>
                <w:szCs w:val="18"/>
              </w:rPr>
            </w:pPr>
            <w:r>
              <w:rPr>
                <w:sz w:val="18"/>
                <w:szCs w:val="18"/>
              </w:rPr>
              <w:t xml:space="preserve">PIT-tag sockeye juveniles for SAR estimates, smolt and adult run-timing through the </w:t>
            </w:r>
            <w:proofErr w:type="spellStart"/>
            <w:r>
              <w:rPr>
                <w:sz w:val="18"/>
                <w:szCs w:val="18"/>
              </w:rPr>
              <w:t>hydrosystem</w:t>
            </w:r>
            <w:proofErr w:type="spellEnd"/>
            <w:r>
              <w:rPr>
                <w:sz w:val="18"/>
                <w:szCs w:val="18"/>
              </w:rPr>
              <w:t>, and collection efficiency at LGR.</w:t>
            </w:r>
          </w:p>
          <w:p w:rsidR="0015426A" w:rsidRDefault="0015426A" w:rsidP="00CA2F08">
            <w:pPr>
              <w:pStyle w:val="ListParagraph"/>
              <w:numPr>
                <w:ilvl w:val="0"/>
                <w:numId w:val="1"/>
              </w:numPr>
              <w:ind w:left="144" w:hanging="144"/>
              <w:cnfStyle w:val="000000100000"/>
              <w:rPr>
                <w:sz w:val="18"/>
                <w:szCs w:val="18"/>
              </w:rPr>
            </w:pPr>
            <w:r>
              <w:rPr>
                <w:sz w:val="18"/>
                <w:szCs w:val="18"/>
              </w:rPr>
              <w:t xml:space="preserve">Implement studies to estimate survival from LGR to Stanley Basin lakes and to indentify where losses occur. </w:t>
            </w:r>
          </w:p>
          <w:p w:rsidR="0015426A" w:rsidRPr="003B6A51" w:rsidRDefault="0015426A" w:rsidP="00CA2F08">
            <w:pPr>
              <w:pStyle w:val="ListParagraph"/>
              <w:numPr>
                <w:ilvl w:val="0"/>
                <w:numId w:val="1"/>
              </w:numPr>
              <w:ind w:left="144" w:hanging="144"/>
              <w:cnfStyle w:val="000000100000"/>
              <w:rPr>
                <w:sz w:val="18"/>
                <w:szCs w:val="18"/>
              </w:rPr>
            </w:pPr>
            <w:r>
              <w:rPr>
                <w:sz w:val="18"/>
                <w:szCs w:val="18"/>
              </w:rPr>
              <w:t>Monitor all fisheries (sport, tribal, commercial) and estimate incidental harvest of Snake River sockeye using PBT and GSI.</w:t>
            </w:r>
          </w:p>
        </w:tc>
        <w:tc>
          <w:tcPr>
            <w:tcW w:w="1032" w:type="pct"/>
          </w:tcPr>
          <w:p w:rsidR="0015426A" w:rsidRPr="0086185C" w:rsidRDefault="0015426A" w:rsidP="008232A1">
            <w:pPr>
              <w:pStyle w:val="ListParagraph"/>
              <w:numPr>
                <w:ilvl w:val="0"/>
                <w:numId w:val="30"/>
              </w:numPr>
              <w:cnfStyle w:val="000000100000"/>
              <w:rPr>
                <w:sz w:val="18"/>
                <w:szCs w:val="18"/>
              </w:rPr>
            </w:pPr>
            <w:r>
              <w:rPr>
                <w:sz w:val="18"/>
                <w:szCs w:val="18"/>
              </w:rPr>
              <w:t>Sockeye genetic baseline needs to transition from microsatellites to SNP’s.</w:t>
            </w:r>
          </w:p>
          <w:p w:rsidR="0015426A" w:rsidRDefault="0015426A" w:rsidP="008232A1">
            <w:pPr>
              <w:pStyle w:val="ListParagraph"/>
              <w:numPr>
                <w:ilvl w:val="0"/>
                <w:numId w:val="30"/>
              </w:numPr>
              <w:cnfStyle w:val="000000100000"/>
              <w:rPr>
                <w:sz w:val="18"/>
                <w:szCs w:val="18"/>
              </w:rPr>
            </w:pPr>
            <w:r>
              <w:rPr>
                <w:sz w:val="18"/>
                <w:szCs w:val="18"/>
              </w:rPr>
              <w:t>Accurate juvenile migrant abundance estimates cannot be made in Alturas and Pettit lakes with existing trapping infrastructure.</w:t>
            </w:r>
          </w:p>
          <w:p w:rsidR="0015426A" w:rsidRDefault="0015426A" w:rsidP="008232A1">
            <w:pPr>
              <w:pStyle w:val="ListParagraph"/>
              <w:numPr>
                <w:ilvl w:val="0"/>
                <w:numId w:val="30"/>
              </w:numPr>
              <w:cnfStyle w:val="000000100000"/>
              <w:rPr>
                <w:sz w:val="18"/>
                <w:szCs w:val="18"/>
              </w:rPr>
            </w:pPr>
            <w:r>
              <w:rPr>
                <w:sz w:val="18"/>
                <w:szCs w:val="18"/>
              </w:rPr>
              <w:t xml:space="preserve">Insufficient </w:t>
            </w:r>
            <w:proofErr w:type="gramStart"/>
            <w:r>
              <w:rPr>
                <w:sz w:val="18"/>
                <w:szCs w:val="18"/>
              </w:rPr>
              <w:t>number of sockeye are</w:t>
            </w:r>
            <w:proofErr w:type="gramEnd"/>
            <w:r>
              <w:rPr>
                <w:sz w:val="18"/>
                <w:szCs w:val="18"/>
              </w:rPr>
              <w:t xml:space="preserve"> PIT-tagged for accurate and precise juvenile survival, SAR, and dam collection efficiency estimates.</w:t>
            </w:r>
          </w:p>
          <w:p w:rsidR="0015426A" w:rsidRDefault="0015426A" w:rsidP="008232A1">
            <w:pPr>
              <w:pStyle w:val="ListParagraph"/>
              <w:numPr>
                <w:ilvl w:val="0"/>
                <w:numId w:val="30"/>
              </w:numPr>
              <w:cnfStyle w:val="000000100000"/>
              <w:rPr>
                <w:sz w:val="18"/>
                <w:szCs w:val="18"/>
              </w:rPr>
            </w:pPr>
            <w:r>
              <w:rPr>
                <w:sz w:val="18"/>
                <w:szCs w:val="18"/>
              </w:rPr>
              <w:t xml:space="preserve"> Adult trapping and holding infrastructure at Stanley Basin trap sites is inadequate to handle the proposed-increased level of production.</w:t>
            </w:r>
          </w:p>
          <w:p w:rsidR="0015426A" w:rsidRPr="003B6A51" w:rsidRDefault="0015426A" w:rsidP="008232A1">
            <w:pPr>
              <w:pStyle w:val="ListParagraph"/>
              <w:numPr>
                <w:ilvl w:val="0"/>
                <w:numId w:val="30"/>
              </w:numPr>
              <w:cnfStyle w:val="000000100000"/>
              <w:rPr>
                <w:sz w:val="18"/>
                <w:szCs w:val="18"/>
              </w:rPr>
            </w:pPr>
            <w:r>
              <w:rPr>
                <w:sz w:val="18"/>
                <w:szCs w:val="18"/>
              </w:rPr>
              <w:t xml:space="preserve">Uncertainty in the accuracy and precise of applying aggregate estimates of wild and hatchery adult sockeye mortality in Columbia and Snake River </w:t>
            </w:r>
            <w:r w:rsidRPr="004A616E">
              <w:rPr>
                <w:sz w:val="18"/>
                <w:szCs w:val="18"/>
              </w:rPr>
              <w:t>sport</w:t>
            </w:r>
            <w:r>
              <w:rPr>
                <w:sz w:val="18"/>
                <w:szCs w:val="18"/>
              </w:rPr>
              <w:t xml:space="preserve">, tribal, and commercial fisheries to the Snake River ESU. </w:t>
            </w:r>
          </w:p>
        </w:tc>
        <w:tc>
          <w:tcPr>
            <w:tcW w:w="930" w:type="pct"/>
          </w:tcPr>
          <w:p w:rsidR="0015426A" w:rsidRDefault="0015426A" w:rsidP="00CA2F08">
            <w:pPr>
              <w:pStyle w:val="ListParagraph"/>
              <w:ind w:left="0"/>
              <w:cnfStyle w:val="000000100000"/>
              <w:rPr>
                <w:b/>
                <w:sz w:val="18"/>
                <w:szCs w:val="18"/>
              </w:rPr>
            </w:pPr>
            <w:r w:rsidRPr="0015426A">
              <w:rPr>
                <w:b/>
                <w:sz w:val="18"/>
                <w:szCs w:val="18"/>
                <w:u w:val="single"/>
              </w:rPr>
              <w:t>RPA Workgroup Recommendations:</w:t>
            </w:r>
          </w:p>
          <w:p w:rsidR="0015426A" w:rsidRPr="00CA2F08" w:rsidRDefault="0015426A" w:rsidP="00CA2F08">
            <w:pPr>
              <w:pStyle w:val="ListParagraph"/>
              <w:ind w:left="0"/>
              <w:cnfStyle w:val="000000100000"/>
              <w:rPr>
                <w:sz w:val="18"/>
                <w:szCs w:val="18"/>
              </w:rPr>
            </w:pPr>
            <w:r w:rsidRPr="00CA2F08">
              <w:rPr>
                <w:sz w:val="18"/>
                <w:szCs w:val="18"/>
              </w:rPr>
              <w:t>None</w:t>
            </w:r>
          </w:p>
          <w:p w:rsidR="0015426A" w:rsidRDefault="0015426A" w:rsidP="00CA2F08">
            <w:pPr>
              <w:cnfStyle w:val="000000100000"/>
              <w:rPr>
                <w:rFonts w:ascii="Calibri" w:eastAsia="Calibri" w:hAnsi="Calibri" w:cs="Times New Roman"/>
                <w:sz w:val="18"/>
                <w:szCs w:val="18"/>
              </w:rPr>
            </w:pPr>
          </w:p>
          <w:p w:rsidR="0015426A" w:rsidRDefault="0015426A" w:rsidP="00CA2F08">
            <w:pPr>
              <w:cnfStyle w:val="000000100000"/>
              <w:rPr>
                <w:rFonts w:ascii="Calibri" w:eastAsia="Calibri" w:hAnsi="Calibri" w:cs="Times New Roman"/>
                <w:sz w:val="18"/>
                <w:szCs w:val="18"/>
              </w:rPr>
            </w:pPr>
          </w:p>
          <w:p w:rsidR="0015426A" w:rsidRPr="00CA2F08" w:rsidRDefault="0015426A" w:rsidP="00CA2F08">
            <w:pPr>
              <w:pStyle w:val="ListParagraph"/>
              <w:ind w:left="0"/>
              <w:cnfStyle w:val="000000100000"/>
              <w:rPr>
                <w:b/>
                <w:sz w:val="18"/>
                <w:szCs w:val="18"/>
              </w:rPr>
            </w:pPr>
            <w:r w:rsidRPr="0015426A">
              <w:rPr>
                <w:b/>
                <w:iCs/>
                <w:color w:val="000000"/>
                <w:sz w:val="18"/>
                <w:szCs w:val="18"/>
                <w:u w:val="single"/>
              </w:rPr>
              <w:t>Other Recommendations or Consolidations:</w:t>
            </w:r>
          </w:p>
          <w:p w:rsidR="0015426A" w:rsidRDefault="0015426A" w:rsidP="008232A1">
            <w:pPr>
              <w:pStyle w:val="ListParagraph"/>
              <w:numPr>
                <w:ilvl w:val="0"/>
                <w:numId w:val="31"/>
              </w:numPr>
              <w:cnfStyle w:val="000000100000"/>
              <w:rPr>
                <w:sz w:val="18"/>
                <w:szCs w:val="18"/>
              </w:rPr>
            </w:pPr>
            <w:r>
              <w:rPr>
                <w:sz w:val="18"/>
                <w:szCs w:val="18"/>
              </w:rPr>
              <w:t xml:space="preserve">The current program (gene conservation and captive </w:t>
            </w:r>
            <w:proofErr w:type="spellStart"/>
            <w:r>
              <w:rPr>
                <w:sz w:val="18"/>
                <w:szCs w:val="18"/>
              </w:rPr>
              <w:t>broodstock</w:t>
            </w:r>
            <w:proofErr w:type="spellEnd"/>
            <w:r>
              <w:rPr>
                <w:sz w:val="18"/>
                <w:szCs w:val="18"/>
              </w:rPr>
              <w:t>) is supported with existing contracts.  The proposed expanded production program will require enhanced funding and infrastructure to adequately monitor and evaluate VSP parameters and hatchery effectiveness.</w:t>
            </w:r>
          </w:p>
          <w:p w:rsidR="0015426A" w:rsidRPr="00715C91" w:rsidRDefault="0015426A" w:rsidP="008232A1">
            <w:pPr>
              <w:pStyle w:val="ListParagraph"/>
              <w:numPr>
                <w:ilvl w:val="0"/>
                <w:numId w:val="31"/>
              </w:numPr>
              <w:cnfStyle w:val="000000100000"/>
              <w:rPr>
                <w:sz w:val="18"/>
                <w:szCs w:val="18"/>
              </w:rPr>
            </w:pPr>
            <w:r w:rsidRPr="00715C91">
              <w:rPr>
                <w:sz w:val="18"/>
                <w:szCs w:val="18"/>
              </w:rPr>
              <w:t xml:space="preserve">Acquire and develop a hatchery facility in Idaho to produce 500,000 to 1,000,000 sockeye smolts annually to release in Stanley Basin lakes. </w:t>
            </w:r>
          </w:p>
          <w:p w:rsidR="0015426A" w:rsidRPr="00715C91" w:rsidRDefault="0015426A" w:rsidP="008232A1">
            <w:pPr>
              <w:pStyle w:val="ListParagraph"/>
              <w:numPr>
                <w:ilvl w:val="0"/>
                <w:numId w:val="31"/>
              </w:numPr>
              <w:cnfStyle w:val="000000100000"/>
              <w:rPr>
                <w:sz w:val="18"/>
                <w:szCs w:val="18"/>
              </w:rPr>
            </w:pPr>
            <w:r w:rsidRPr="00715C91">
              <w:rPr>
                <w:sz w:val="18"/>
                <w:szCs w:val="18"/>
              </w:rPr>
              <w:t xml:space="preserve">Design and construct adult trapping and </w:t>
            </w:r>
            <w:proofErr w:type="gramStart"/>
            <w:r w:rsidRPr="00715C91">
              <w:rPr>
                <w:sz w:val="18"/>
                <w:szCs w:val="18"/>
              </w:rPr>
              <w:t>holding  facilities</w:t>
            </w:r>
            <w:proofErr w:type="gramEnd"/>
            <w:r w:rsidRPr="00715C91">
              <w:rPr>
                <w:sz w:val="18"/>
                <w:szCs w:val="18"/>
              </w:rPr>
              <w:t xml:space="preserve"> at </w:t>
            </w:r>
            <w:proofErr w:type="spellStart"/>
            <w:r w:rsidRPr="00715C91">
              <w:rPr>
                <w:sz w:val="18"/>
                <w:szCs w:val="18"/>
              </w:rPr>
              <w:t>Sawtooth</w:t>
            </w:r>
            <w:proofErr w:type="spellEnd"/>
            <w:r w:rsidRPr="00715C91">
              <w:rPr>
                <w:sz w:val="18"/>
                <w:szCs w:val="18"/>
              </w:rPr>
              <w:t xml:space="preserve"> Basin sites to accommodate increased production levels.</w:t>
            </w:r>
          </w:p>
          <w:p w:rsidR="0015426A" w:rsidRDefault="0015426A" w:rsidP="008232A1">
            <w:pPr>
              <w:pStyle w:val="ListParagraph"/>
              <w:numPr>
                <w:ilvl w:val="0"/>
                <w:numId w:val="31"/>
              </w:numPr>
              <w:cnfStyle w:val="000000100000"/>
              <w:rPr>
                <w:sz w:val="18"/>
                <w:szCs w:val="18"/>
              </w:rPr>
            </w:pPr>
            <w:r w:rsidRPr="00715C91">
              <w:rPr>
                <w:sz w:val="18"/>
                <w:szCs w:val="18"/>
              </w:rPr>
              <w:t>Ensure adequate funding to continue PIT-tagging sockeye juveniles for SAR.</w:t>
            </w:r>
          </w:p>
          <w:p w:rsidR="0015426A" w:rsidRDefault="0015426A" w:rsidP="008232A1">
            <w:pPr>
              <w:numPr>
                <w:ilvl w:val="0"/>
                <w:numId w:val="31"/>
              </w:numPr>
              <w:shd w:val="clear" w:color="auto" w:fill="FFFFFF"/>
              <w:contextualSpacing/>
              <w:cnfStyle w:val="000000100000"/>
              <w:rPr>
                <w:sz w:val="18"/>
                <w:szCs w:val="18"/>
              </w:rPr>
            </w:pPr>
            <w:r w:rsidRPr="003D51A2">
              <w:rPr>
                <w:sz w:val="18"/>
                <w:szCs w:val="18"/>
              </w:rPr>
              <w:t>Complete a</w:t>
            </w:r>
            <w:r>
              <w:rPr>
                <w:sz w:val="18"/>
                <w:szCs w:val="18"/>
              </w:rPr>
              <w:t xml:space="preserve"> comprehensive sockeye </w:t>
            </w:r>
            <w:r w:rsidRPr="003D51A2">
              <w:rPr>
                <w:sz w:val="18"/>
                <w:szCs w:val="18"/>
              </w:rPr>
              <w:t>SNP genetic baseline by genotyping samples previously collected</w:t>
            </w:r>
            <w:r>
              <w:rPr>
                <w:sz w:val="18"/>
                <w:szCs w:val="18"/>
              </w:rPr>
              <w:t>.</w:t>
            </w:r>
          </w:p>
          <w:p w:rsidR="0015426A" w:rsidRPr="008201A2" w:rsidRDefault="0015426A" w:rsidP="008232A1">
            <w:pPr>
              <w:numPr>
                <w:ilvl w:val="0"/>
                <w:numId w:val="31"/>
              </w:numPr>
              <w:shd w:val="clear" w:color="auto" w:fill="FFFFFF"/>
              <w:contextualSpacing/>
              <w:cnfStyle w:val="000000100000"/>
              <w:rPr>
                <w:sz w:val="18"/>
                <w:szCs w:val="18"/>
              </w:rPr>
            </w:pPr>
            <w:r w:rsidRPr="008201A2">
              <w:rPr>
                <w:sz w:val="18"/>
                <w:szCs w:val="18"/>
              </w:rPr>
              <w:t>Ensure adequate funding to genotype all hatchery spawners so Parental Based Tagging (PBT) can be used to indentify progeny at any life stage.</w:t>
            </w:r>
          </w:p>
        </w:tc>
        <w:tc>
          <w:tcPr>
            <w:tcW w:w="930" w:type="pct"/>
          </w:tcPr>
          <w:p w:rsidR="0015426A" w:rsidRPr="00EA06EB" w:rsidRDefault="0015426A" w:rsidP="00655DB8">
            <w:pPr>
              <w:pStyle w:val="ListParagraph"/>
              <w:ind w:left="0"/>
              <w:cnfStyle w:val="000000100000"/>
              <w:rPr>
                <w:b/>
                <w:sz w:val="18"/>
                <w:szCs w:val="18"/>
                <w:u w:val="single"/>
              </w:rPr>
            </w:pPr>
            <w:r>
              <w:rPr>
                <w:b/>
                <w:sz w:val="18"/>
                <w:szCs w:val="18"/>
                <w:u w:val="single"/>
              </w:rPr>
              <w:t>Existing/Modified/New Projects</w:t>
            </w:r>
            <w:r w:rsidRPr="00EA06EB">
              <w:rPr>
                <w:b/>
                <w:sz w:val="18"/>
                <w:szCs w:val="18"/>
                <w:u w:val="single"/>
              </w:rPr>
              <w:t xml:space="preserve"> To Implement RPA Recommendations</w:t>
            </w:r>
          </w:p>
          <w:p w:rsidR="0015426A" w:rsidRDefault="0015426A" w:rsidP="00655DB8">
            <w:pPr>
              <w:pStyle w:val="ListParagraph"/>
              <w:ind w:left="0"/>
              <w:cnfStyle w:val="000000100000"/>
              <w:rPr>
                <w:b/>
                <w:sz w:val="18"/>
                <w:szCs w:val="18"/>
              </w:rPr>
            </w:pPr>
          </w:p>
          <w:p w:rsidR="008232A1" w:rsidRPr="00ED29AC" w:rsidRDefault="008232A1" w:rsidP="008232A1">
            <w:pPr>
              <w:pStyle w:val="ListParagraph"/>
              <w:ind w:left="0"/>
              <w:cnfStyle w:val="000000100000"/>
              <w:rPr>
                <w:color w:val="FF0000"/>
                <w:sz w:val="18"/>
                <w:szCs w:val="18"/>
              </w:rPr>
            </w:pPr>
            <w:r w:rsidRPr="00C83DA5">
              <w:rPr>
                <w:color w:val="FF0000"/>
                <w:sz w:val="18"/>
                <w:szCs w:val="18"/>
              </w:rPr>
              <w:t>(Insert here any proposals for implementing the RPA recommendations with short description of contract, amount/yr, and contractor)</w:t>
            </w:r>
          </w:p>
          <w:p w:rsidR="0015426A" w:rsidRDefault="0015426A" w:rsidP="00655DB8">
            <w:pPr>
              <w:pStyle w:val="ListParagraph"/>
              <w:ind w:left="0"/>
              <w:cnfStyle w:val="000000100000"/>
              <w:rPr>
                <w:b/>
                <w:sz w:val="18"/>
                <w:szCs w:val="18"/>
              </w:rPr>
            </w:pPr>
          </w:p>
          <w:p w:rsidR="0015426A" w:rsidRDefault="0015426A" w:rsidP="00655DB8">
            <w:pPr>
              <w:pStyle w:val="ListParagraph"/>
              <w:ind w:left="0"/>
              <w:cnfStyle w:val="000000100000"/>
              <w:rPr>
                <w:b/>
                <w:sz w:val="18"/>
                <w:szCs w:val="18"/>
                <w:u w:val="single"/>
              </w:rPr>
            </w:pPr>
            <w:r>
              <w:rPr>
                <w:b/>
                <w:sz w:val="18"/>
                <w:szCs w:val="18"/>
                <w:u w:val="single"/>
              </w:rPr>
              <w:t xml:space="preserve">Existing/Modified/New to Implement </w:t>
            </w:r>
            <w:r w:rsidRPr="00EA06EB">
              <w:rPr>
                <w:b/>
                <w:sz w:val="18"/>
                <w:szCs w:val="18"/>
                <w:u w:val="single"/>
              </w:rPr>
              <w:t xml:space="preserve">Other </w:t>
            </w:r>
            <w:r>
              <w:rPr>
                <w:b/>
                <w:sz w:val="18"/>
                <w:szCs w:val="18"/>
                <w:u w:val="single"/>
              </w:rPr>
              <w:t>Recommendations</w:t>
            </w:r>
          </w:p>
          <w:p w:rsidR="008232A1" w:rsidRPr="00C83DA5" w:rsidRDefault="008232A1" w:rsidP="008232A1">
            <w:pPr>
              <w:pStyle w:val="ListParagraph"/>
              <w:ind w:left="0"/>
              <w:cnfStyle w:val="000000100000"/>
              <w:rPr>
                <w:b/>
                <w:sz w:val="18"/>
                <w:szCs w:val="18"/>
                <w:u w:val="single"/>
              </w:rPr>
            </w:pPr>
            <w:r w:rsidRPr="00C83DA5">
              <w:rPr>
                <w:color w:val="FF0000"/>
                <w:sz w:val="18"/>
                <w:szCs w:val="18"/>
              </w:rPr>
              <w:t>(Insert here any other proposals for addressing the recommendations for filling priority gaps with a short description of contract, amount/yr, and contractor)</w:t>
            </w:r>
          </w:p>
          <w:p w:rsidR="008232A1" w:rsidRPr="008232A1" w:rsidRDefault="008232A1" w:rsidP="00655DB8">
            <w:pPr>
              <w:pStyle w:val="ListParagraph"/>
              <w:ind w:left="0"/>
              <w:cnfStyle w:val="000000100000"/>
              <w:rPr>
                <w:sz w:val="18"/>
                <w:szCs w:val="18"/>
              </w:rPr>
            </w:pPr>
          </w:p>
        </w:tc>
      </w:tr>
      <w:tr w:rsidR="0015426A" w:rsidTr="007D6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tcW w:w="508" w:type="pct"/>
          </w:tcPr>
          <w:p w:rsidR="0015426A" w:rsidRDefault="0015426A" w:rsidP="00EF315A">
            <w:pPr>
              <w:rPr>
                <w:sz w:val="24"/>
                <w:szCs w:val="24"/>
              </w:rPr>
            </w:pPr>
            <w:r>
              <w:rPr>
                <w:sz w:val="24"/>
                <w:szCs w:val="24"/>
              </w:rPr>
              <w:lastRenderedPageBreak/>
              <w:t>Upper Columbia Sockeye ESU</w:t>
            </w:r>
          </w:p>
        </w:tc>
        <w:tc>
          <w:tcPr>
            <w:tcW w:w="731" w:type="pct"/>
          </w:tcPr>
          <w:p w:rsidR="0015426A" w:rsidRPr="00691CEB" w:rsidRDefault="0015426A" w:rsidP="00EF315A">
            <w:pPr>
              <w:cnfStyle w:val="000000000000"/>
              <w:rPr>
                <w:bCs/>
                <w:sz w:val="18"/>
                <w:szCs w:val="18"/>
              </w:rPr>
            </w:pPr>
            <w:r w:rsidRPr="00691CEB">
              <w:rPr>
                <w:bCs/>
                <w:sz w:val="18"/>
                <w:szCs w:val="18"/>
              </w:rPr>
              <w:t xml:space="preserve">200850300 </w:t>
            </w:r>
          </w:p>
        </w:tc>
        <w:tc>
          <w:tcPr>
            <w:tcW w:w="869" w:type="pct"/>
          </w:tcPr>
          <w:p w:rsidR="0015426A" w:rsidRPr="00CA2F08" w:rsidRDefault="0015426A" w:rsidP="00534FFF">
            <w:pPr>
              <w:pStyle w:val="ListParagraph"/>
              <w:numPr>
                <w:ilvl w:val="0"/>
                <w:numId w:val="9"/>
              </w:numPr>
              <w:cnfStyle w:val="000000000000"/>
              <w:rPr>
                <w:bCs/>
                <w:sz w:val="18"/>
                <w:szCs w:val="18"/>
              </w:rPr>
            </w:pPr>
            <w:r w:rsidRPr="00CA2F08">
              <w:rPr>
                <w:bCs/>
                <w:sz w:val="18"/>
                <w:szCs w:val="18"/>
              </w:rPr>
              <w:t>Adult enumeration on Okanogan  through dam counts followed up with live and carcass counts on the spawning grounds</w:t>
            </w:r>
          </w:p>
          <w:p w:rsidR="0015426A" w:rsidRPr="00CA2F08" w:rsidRDefault="0015426A" w:rsidP="00534FFF">
            <w:pPr>
              <w:pStyle w:val="ListParagraph"/>
              <w:numPr>
                <w:ilvl w:val="0"/>
                <w:numId w:val="9"/>
              </w:numPr>
              <w:cnfStyle w:val="000000000000"/>
              <w:rPr>
                <w:bCs/>
                <w:sz w:val="18"/>
                <w:szCs w:val="18"/>
              </w:rPr>
            </w:pPr>
            <w:r w:rsidRPr="00CA2F08">
              <w:rPr>
                <w:bCs/>
                <w:sz w:val="18"/>
                <w:szCs w:val="18"/>
              </w:rPr>
              <w:t xml:space="preserve">Okanogan juvenile enumeration done through </w:t>
            </w:r>
            <w:proofErr w:type="spellStart"/>
            <w:r w:rsidRPr="00CA2F08">
              <w:rPr>
                <w:bCs/>
                <w:sz w:val="18"/>
                <w:szCs w:val="18"/>
              </w:rPr>
              <w:t>hydroacoustic</w:t>
            </w:r>
            <w:proofErr w:type="spellEnd"/>
            <w:r w:rsidRPr="00CA2F08">
              <w:rPr>
                <w:bCs/>
                <w:sz w:val="18"/>
                <w:szCs w:val="18"/>
              </w:rPr>
              <w:t xml:space="preserve"> sampling by CDFO</w:t>
            </w:r>
          </w:p>
          <w:p w:rsidR="0015426A" w:rsidRPr="00CA2F08" w:rsidRDefault="0015426A" w:rsidP="00534FFF">
            <w:pPr>
              <w:pStyle w:val="ListParagraph"/>
              <w:numPr>
                <w:ilvl w:val="0"/>
                <w:numId w:val="9"/>
              </w:numPr>
              <w:cnfStyle w:val="000000000000"/>
              <w:rPr>
                <w:bCs/>
                <w:sz w:val="18"/>
                <w:szCs w:val="18"/>
              </w:rPr>
            </w:pPr>
            <w:r w:rsidRPr="00CA2F08">
              <w:rPr>
                <w:bCs/>
                <w:sz w:val="18"/>
                <w:szCs w:val="18"/>
              </w:rPr>
              <w:t>In Wenatchee adult enumeration is completed at Tumwater Dam. PIT tags are inserted at the dam to determine percent distribution of spawners to upriver tributaries.</w:t>
            </w:r>
          </w:p>
          <w:p w:rsidR="0015426A" w:rsidRPr="00CA2F08" w:rsidRDefault="0015426A" w:rsidP="00534FFF">
            <w:pPr>
              <w:pStyle w:val="ListParagraph"/>
              <w:numPr>
                <w:ilvl w:val="0"/>
                <w:numId w:val="9"/>
              </w:numPr>
              <w:cnfStyle w:val="000000000000"/>
              <w:rPr>
                <w:bCs/>
                <w:sz w:val="18"/>
                <w:szCs w:val="18"/>
              </w:rPr>
            </w:pPr>
            <w:r w:rsidRPr="00CA2F08">
              <w:rPr>
                <w:bCs/>
                <w:sz w:val="18"/>
                <w:szCs w:val="18"/>
              </w:rPr>
              <w:t xml:space="preserve">Smolt trap operated at outlet to </w:t>
            </w:r>
            <w:proofErr w:type="spellStart"/>
            <w:r w:rsidRPr="00CA2F08">
              <w:rPr>
                <w:bCs/>
                <w:sz w:val="18"/>
                <w:szCs w:val="18"/>
              </w:rPr>
              <w:t>Lk</w:t>
            </w:r>
            <w:proofErr w:type="spellEnd"/>
            <w:r w:rsidRPr="00CA2F08">
              <w:rPr>
                <w:bCs/>
                <w:sz w:val="18"/>
                <w:szCs w:val="18"/>
              </w:rPr>
              <w:t xml:space="preserve"> Wenatchee to determine total smolt outmigration</w:t>
            </w:r>
          </w:p>
          <w:p w:rsidR="0015426A" w:rsidRPr="00CA2F08" w:rsidRDefault="0015426A" w:rsidP="00495F05">
            <w:pPr>
              <w:pStyle w:val="ListParagraph"/>
              <w:ind w:left="360"/>
              <w:cnfStyle w:val="000000000000"/>
              <w:rPr>
                <w:bCs/>
                <w:sz w:val="18"/>
                <w:szCs w:val="18"/>
              </w:rPr>
            </w:pPr>
          </w:p>
        </w:tc>
        <w:tc>
          <w:tcPr>
            <w:tcW w:w="1032" w:type="pct"/>
          </w:tcPr>
          <w:p w:rsidR="0015426A" w:rsidRPr="00CA2F08" w:rsidRDefault="0015426A" w:rsidP="008232A1">
            <w:pPr>
              <w:pStyle w:val="ListParagraph"/>
              <w:numPr>
                <w:ilvl w:val="0"/>
                <w:numId w:val="32"/>
              </w:numPr>
              <w:cnfStyle w:val="000000000000"/>
              <w:rPr>
                <w:bCs/>
                <w:sz w:val="18"/>
                <w:szCs w:val="18"/>
              </w:rPr>
            </w:pPr>
            <w:r w:rsidRPr="00CA2F08">
              <w:rPr>
                <w:bCs/>
                <w:sz w:val="18"/>
                <w:szCs w:val="18"/>
              </w:rPr>
              <w:t xml:space="preserve">Coordination needed between Canada and US over </w:t>
            </w:r>
            <w:proofErr w:type="spellStart"/>
            <w:r w:rsidRPr="00CA2F08">
              <w:rPr>
                <w:bCs/>
                <w:sz w:val="18"/>
                <w:szCs w:val="18"/>
              </w:rPr>
              <w:t>hydroacoustic</w:t>
            </w:r>
            <w:proofErr w:type="spellEnd"/>
            <w:r w:rsidRPr="00CA2F08">
              <w:rPr>
                <w:bCs/>
                <w:sz w:val="18"/>
                <w:szCs w:val="18"/>
              </w:rPr>
              <w:t xml:space="preserve"> evaluation techniques used in Okanogan sockeye applied to </w:t>
            </w:r>
            <w:proofErr w:type="spellStart"/>
            <w:r w:rsidRPr="00CA2F08">
              <w:rPr>
                <w:bCs/>
                <w:sz w:val="18"/>
                <w:szCs w:val="18"/>
              </w:rPr>
              <w:t>Lk</w:t>
            </w:r>
            <w:proofErr w:type="spellEnd"/>
            <w:r w:rsidRPr="00CA2F08">
              <w:rPr>
                <w:bCs/>
                <w:sz w:val="18"/>
                <w:szCs w:val="18"/>
              </w:rPr>
              <w:t xml:space="preserve"> Wenatchee.</w:t>
            </w:r>
          </w:p>
          <w:p w:rsidR="0015426A" w:rsidRPr="00CA2F08" w:rsidRDefault="0015426A" w:rsidP="008232A1">
            <w:pPr>
              <w:pStyle w:val="ListParagraph"/>
              <w:numPr>
                <w:ilvl w:val="0"/>
                <w:numId w:val="32"/>
              </w:numPr>
              <w:cnfStyle w:val="000000000000"/>
              <w:rPr>
                <w:bCs/>
                <w:sz w:val="18"/>
                <w:szCs w:val="18"/>
              </w:rPr>
            </w:pPr>
            <w:r w:rsidRPr="00CA2F08">
              <w:rPr>
                <w:bCs/>
                <w:sz w:val="18"/>
                <w:szCs w:val="18"/>
              </w:rPr>
              <w:t xml:space="preserve">Smolt trap efficiency at </w:t>
            </w:r>
            <w:proofErr w:type="spellStart"/>
            <w:r w:rsidRPr="00CA2F08">
              <w:rPr>
                <w:bCs/>
                <w:sz w:val="18"/>
                <w:szCs w:val="18"/>
              </w:rPr>
              <w:t>Lk</w:t>
            </w:r>
            <w:proofErr w:type="spellEnd"/>
            <w:r w:rsidRPr="00CA2F08">
              <w:rPr>
                <w:bCs/>
                <w:sz w:val="18"/>
                <w:szCs w:val="18"/>
              </w:rPr>
              <w:t xml:space="preserve"> Wenatchee needs to be further refined</w:t>
            </w:r>
          </w:p>
          <w:p w:rsidR="0015426A" w:rsidRPr="00CA2F08" w:rsidRDefault="0015426A" w:rsidP="008232A1">
            <w:pPr>
              <w:pStyle w:val="ListParagraph"/>
              <w:numPr>
                <w:ilvl w:val="0"/>
                <w:numId w:val="32"/>
              </w:numPr>
              <w:cnfStyle w:val="000000000000"/>
              <w:rPr>
                <w:bCs/>
                <w:sz w:val="18"/>
                <w:szCs w:val="18"/>
              </w:rPr>
            </w:pPr>
            <w:proofErr w:type="spellStart"/>
            <w:r w:rsidRPr="00CA2F08">
              <w:rPr>
                <w:bCs/>
                <w:sz w:val="18"/>
                <w:szCs w:val="18"/>
              </w:rPr>
              <w:t>Trophic</w:t>
            </w:r>
            <w:proofErr w:type="spellEnd"/>
            <w:r w:rsidRPr="00CA2F08">
              <w:rPr>
                <w:bCs/>
                <w:sz w:val="18"/>
                <w:szCs w:val="18"/>
              </w:rPr>
              <w:t xml:space="preserve"> status of Lake Wenatchee needs to be determined in terms of sockeye production.</w:t>
            </w:r>
          </w:p>
          <w:p w:rsidR="0015426A" w:rsidRPr="00CA2F08" w:rsidRDefault="0015426A" w:rsidP="008232A1">
            <w:pPr>
              <w:pStyle w:val="ListParagraph"/>
              <w:numPr>
                <w:ilvl w:val="0"/>
                <w:numId w:val="32"/>
              </w:numPr>
              <w:cnfStyle w:val="000000000000"/>
              <w:rPr>
                <w:bCs/>
                <w:sz w:val="18"/>
                <w:szCs w:val="18"/>
              </w:rPr>
            </w:pPr>
            <w:r w:rsidRPr="00CA2F08">
              <w:rPr>
                <w:bCs/>
                <w:sz w:val="18"/>
                <w:szCs w:val="18"/>
              </w:rPr>
              <w:t>Need to better understand pre-spawn mortality for Okanogan sockeye.</w:t>
            </w:r>
          </w:p>
          <w:p w:rsidR="0015426A" w:rsidRPr="00CA2F08" w:rsidRDefault="0015426A" w:rsidP="008232A1">
            <w:pPr>
              <w:pStyle w:val="ListParagraph"/>
              <w:numPr>
                <w:ilvl w:val="0"/>
                <w:numId w:val="32"/>
              </w:numPr>
              <w:cnfStyle w:val="000000000000"/>
              <w:rPr>
                <w:bCs/>
                <w:sz w:val="18"/>
                <w:szCs w:val="18"/>
              </w:rPr>
            </w:pPr>
            <w:r w:rsidRPr="00CA2F08">
              <w:rPr>
                <w:bCs/>
                <w:sz w:val="18"/>
                <w:szCs w:val="18"/>
              </w:rPr>
              <w:t xml:space="preserve">Predator- prey interactions both in the river and in the lake for both </w:t>
            </w:r>
            <w:proofErr w:type="spellStart"/>
            <w:r w:rsidRPr="00CA2F08">
              <w:rPr>
                <w:bCs/>
                <w:sz w:val="18"/>
                <w:szCs w:val="18"/>
              </w:rPr>
              <w:t>Lk</w:t>
            </w:r>
            <w:proofErr w:type="spellEnd"/>
            <w:r w:rsidRPr="00CA2F08">
              <w:rPr>
                <w:bCs/>
                <w:sz w:val="18"/>
                <w:szCs w:val="18"/>
              </w:rPr>
              <w:t xml:space="preserve"> Wenatchee and Okanogan sockeye populations</w:t>
            </w:r>
          </w:p>
        </w:tc>
        <w:tc>
          <w:tcPr>
            <w:tcW w:w="930" w:type="pct"/>
          </w:tcPr>
          <w:p w:rsidR="0015426A" w:rsidRPr="00CA2F08" w:rsidRDefault="0015426A" w:rsidP="00691CEB">
            <w:pPr>
              <w:pStyle w:val="ListParagraph"/>
              <w:ind w:left="0"/>
              <w:cnfStyle w:val="000000000000"/>
              <w:rPr>
                <w:b/>
                <w:sz w:val="18"/>
                <w:szCs w:val="18"/>
              </w:rPr>
            </w:pPr>
            <w:r w:rsidRPr="0015426A">
              <w:rPr>
                <w:b/>
                <w:sz w:val="18"/>
                <w:szCs w:val="18"/>
                <w:u w:val="single"/>
              </w:rPr>
              <w:t>RPA Workgroup Recommendations:</w:t>
            </w:r>
          </w:p>
          <w:p w:rsidR="0015426A" w:rsidRPr="00CA2F08" w:rsidRDefault="0015426A" w:rsidP="00691CEB">
            <w:pPr>
              <w:pStyle w:val="ListParagraph"/>
              <w:ind w:left="0"/>
              <w:cnfStyle w:val="000000000000"/>
              <w:rPr>
                <w:sz w:val="18"/>
                <w:szCs w:val="18"/>
              </w:rPr>
            </w:pPr>
            <w:r w:rsidRPr="00CA2F08">
              <w:rPr>
                <w:sz w:val="18"/>
                <w:szCs w:val="18"/>
              </w:rPr>
              <w:t>None provided</w:t>
            </w:r>
          </w:p>
          <w:p w:rsidR="0015426A" w:rsidRPr="00CA2F08" w:rsidRDefault="0015426A" w:rsidP="00EF315A">
            <w:pPr>
              <w:cnfStyle w:val="000000000000"/>
              <w:rPr>
                <w:sz w:val="18"/>
                <w:szCs w:val="18"/>
              </w:rPr>
            </w:pPr>
          </w:p>
          <w:p w:rsidR="0015426A" w:rsidRPr="00CA2F08" w:rsidRDefault="0093540C" w:rsidP="00691CEB">
            <w:pPr>
              <w:pStyle w:val="ListParagraph"/>
              <w:ind w:left="0"/>
              <w:cnfStyle w:val="000000000000"/>
              <w:rPr>
                <w:b/>
                <w:sz w:val="18"/>
                <w:szCs w:val="18"/>
              </w:rPr>
            </w:pPr>
            <w:r w:rsidRPr="0093540C">
              <w:rPr>
                <w:b/>
                <w:iCs/>
                <w:color w:val="000000"/>
                <w:sz w:val="18"/>
                <w:szCs w:val="18"/>
                <w:u w:val="single"/>
              </w:rPr>
              <w:t>Other Recommendations or Consolidations:</w:t>
            </w:r>
          </w:p>
          <w:p w:rsidR="0015426A" w:rsidRPr="00CA2F08" w:rsidRDefault="0015426A" w:rsidP="008232A1">
            <w:pPr>
              <w:pStyle w:val="ListParagraph"/>
              <w:numPr>
                <w:ilvl w:val="0"/>
                <w:numId w:val="33"/>
              </w:numPr>
              <w:cnfStyle w:val="000000000000"/>
              <w:rPr>
                <w:sz w:val="18"/>
                <w:szCs w:val="18"/>
              </w:rPr>
            </w:pPr>
            <w:r w:rsidRPr="00CA2F08">
              <w:rPr>
                <w:sz w:val="18"/>
                <w:szCs w:val="18"/>
              </w:rPr>
              <w:t>Implement the CRITFC sockeye study</w:t>
            </w:r>
          </w:p>
          <w:p w:rsidR="0015426A" w:rsidRPr="00CA2F08" w:rsidRDefault="0015426A" w:rsidP="008232A1">
            <w:pPr>
              <w:pStyle w:val="ListParagraph"/>
              <w:numPr>
                <w:ilvl w:val="0"/>
                <w:numId w:val="33"/>
              </w:numPr>
              <w:cnfStyle w:val="000000000000"/>
              <w:rPr>
                <w:i/>
                <w:sz w:val="18"/>
                <w:szCs w:val="18"/>
              </w:rPr>
            </w:pPr>
            <w:r w:rsidRPr="00CA2F08">
              <w:rPr>
                <w:i/>
                <w:sz w:val="18"/>
                <w:szCs w:val="18"/>
              </w:rPr>
              <w:t>NOTE:  Ad Hoc group needs to prioritize the gaps identified for funding and prioritizations</w:t>
            </w:r>
          </w:p>
        </w:tc>
        <w:tc>
          <w:tcPr>
            <w:tcW w:w="930" w:type="pct"/>
          </w:tcPr>
          <w:p w:rsidR="0015426A" w:rsidRPr="00EA06EB" w:rsidRDefault="0015426A" w:rsidP="00655DB8">
            <w:pPr>
              <w:pStyle w:val="ListParagraph"/>
              <w:ind w:left="0"/>
              <w:cnfStyle w:val="000000000000"/>
              <w:rPr>
                <w:b/>
                <w:sz w:val="18"/>
                <w:szCs w:val="18"/>
                <w:u w:val="single"/>
              </w:rPr>
            </w:pPr>
            <w:r>
              <w:rPr>
                <w:b/>
                <w:sz w:val="18"/>
                <w:szCs w:val="18"/>
                <w:u w:val="single"/>
              </w:rPr>
              <w:t>Existing/Modified/New Projects</w:t>
            </w:r>
            <w:r w:rsidRPr="00EA06EB">
              <w:rPr>
                <w:b/>
                <w:sz w:val="18"/>
                <w:szCs w:val="18"/>
                <w:u w:val="single"/>
              </w:rPr>
              <w:t xml:space="preserve"> To Implement RPA Recommendations</w:t>
            </w:r>
          </w:p>
          <w:p w:rsidR="0015426A" w:rsidRDefault="0015426A" w:rsidP="00655DB8">
            <w:pPr>
              <w:pStyle w:val="ListParagraph"/>
              <w:ind w:left="0"/>
              <w:cnfStyle w:val="000000000000"/>
              <w:rPr>
                <w:b/>
                <w:sz w:val="18"/>
                <w:szCs w:val="18"/>
              </w:rPr>
            </w:pPr>
          </w:p>
          <w:p w:rsidR="008232A1" w:rsidRPr="00ED29AC" w:rsidRDefault="008232A1" w:rsidP="008232A1">
            <w:pPr>
              <w:pStyle w:val="ListParagraph"/>
              <w:ind w:left="0"/>
              <w:cnfStyle w:val="000000000000"/>
              <w:rPr>
                <w:color w:val="FF0000"/>
                <w:sz w:val="18"/>
                <w:szCs w:val="18"/>
              </w:rPr>
            </w:pPr>
            <w:r w:rsidRPr="00C83DA5">
              <w:rPr>
                <w:color w:val="FF0000"/>
                <w:sz w:val="18"/>
                <w:szCs w:val="18"/>
              </w:rPr>
              <w:t>(Insert here any proposals for implementing the RPA recommendations with short description of contract, amount/yr, and contractor)</w:t>
            </w:r>
          </w:p>
          <w:p w:rsidR="0015426A" w:rsidRDefault="0015426A" w:rsidP="00655DB8">
            <w:pPr>
              <w:pStyle w:val="ListParagraph"/>
              <w:ind w:left="0"/>
              <w:cnfStyle w:val="000000000000"/>
              <w:rPr>
                <w:b/>
                <w:sz w:val="18"/>
                <w:szCs w:val="18"/>
              </w:rPr>
            </w:pPr>
          </w:p>
          <w:p w:rsidR="0015426A" w:rsidRDefault="0015426A" w:rsidP="00655DB8">
            <w:pPr>
              <w:pStyle w:val="ListParagraph"/>
              <w:ind w:left="0"/>
              <w:cnfStyle w:val="000000000000"/>
              <w:rPr>
                <w:b/>
                <w:sz w:val="18"/>
                <w:szCs w:val="18"/>
                <w:u w:val="single"/>
              </w:rPr>
            </w:pPr>
            <w:r>
              <w:rPr>
                <w:b/>
                <w:sz w:val="18"/>
                <w:szCs w:val="18"/>
                <w:u w:val="single"/>
              </w:rPr>
              <w:t xml:space="preserve">Existing/Modified/New to Implement </w:t>
            </w:r>
            <w:r w:rsidRPr="00EA06EB">
              <w:rPr>
                <w:b/>
                <w:sz w:val="18"/>
                <w:szCs w:val="18"/>
                <w:u w:val="single"/>
              </w:rPr>
              <w:t xml:space="preserve">Other </w:t>
            </w:r>
            <w:r>
              <w:rPr>
                <w:b/>
                <w:sz w:val="18"/>
                <w:szCs w:val="18"/>
                <w:u w:val="single"/>
              </w:rPr>
              <w:t>Recommendations</w:t>
            </w:r>
          </w:p>
          <w:p w:rsidR="008232A1" w:rsidRPr="00C83DA5" w:rsidRDefault="008232A1" w:rsidP="008232A1">
            <w:pPr>
              <w:pStyle w:val="ListParagraph"/>
              <w:ind w:left="0"/>
              <w:cnfStyle w:val="000000000000"/>
              <w:rPr>
                <w:b/>
                <w:sz w:val="18"/>
                <w:szCs w:val="18"/>
                <w:u w:val="single"/>
              </w:rPr>
            </w:pPr>
            <w:r w:rsidRPr="00C83DA5">
              <w:rPr>
                <w:color w:val="FF0000"/>
                <w:sz w:val="18"/>
                <w:szCs w:val="18"/>
              </w:rPr>
              <w:t>(Insert here any other proposals for addressing the recommendations for filling priority gaps with a short description of contract, amount/yr, and contractor)</w:t>
            </w:r>
          </w:p>
          <w:p w:rsidR="008232A1" w:rsidRPr="008232A1" w:rsidRDefault="008232A1" w:rsidP="00655DB8">
            <w:pPr>
              <w:pStyle w:val="ListParagraph"/>
              <w:ind w:left="0"/>
              <w:cnfStyle w:val="000000000000"/>
              <w:rPr>
                <w:sz w:val="18"/>
                <w:szCs w:val="18"/>
              </w:rPr>
            </w:pPr>
          </w:p>
        </w:tc>
      </w:tr>
      <w:tr w:rsidR="0015426A" w:rsidTr="007D6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trPr>
        <w:tc>
          <w:tcPr>
            <w:cnfStyle w:val="001000000000"/>
            <w:tcW w:w="508" w:type="pct"/>
          </w:tcPr>
          <w:p w:rsidR="0015426A" w:rsidRDefault="0015426A" w:rsidP="00EF315A">
            <w:pPr>
              <w:rPr>
                <w:sz w:val="24"/>
                <w:szCs w:val="24"/>
              </w:rPr>
            </w:pPr>
            <w:r>
              <w:rPr>
                <w:sz w:val="24"/>
                <w:szCs w:val="24"/>
              </w:rPr>
              <w:t>Upper Columbia Coho ESU</w:t>
            </w:r>
          </w:p>
        </w:tc>
        <w:tc>
          <w:tcPr>
            <w:tcW w:w="731" w:type="pct"/>
          </w:tcPr>
          <w:p w:rsidR="0015426A" w:rsidRPr="00691CEB" w:rsidRDefault="0015426A" w:rsidP="00EF315A">
            <w:pPr>
              <w:cnfStyle w:val="000000100000"/>
              <w:rPr>
                <w:bCs/>
                <w:sz w:val="18"/>
                <w:szCs w:val="18"/>
              </w:rPr>
            </w:pPr>
            <w:r w:rsidRPr="00691CEB">
              <w:rPr>
                <w:bCs/>
                <w:sz w:val="18"/>
                <w:szCs w:val="18"/>
              </w:rPr>
              <w:t xml:space="preserve">199604000 </w:t>
            </w:r>
          </w:p>
        </w:tc>
        <w:tc>
          <w:tcPr>
            <w:tcW w:w="869" w:type="pct"/>
          </w:tcPr>
          <w:p w:rsidR="0015426A" w:rsidRPr="00CA2F08" w:rsidRDefault="0015426A" w:rsidP="00FB5330">
            <w:pPr>
              <w:cnfStyle w:val="000000100000"/>
              <w:rPr>
                <w:bCs/>
                <w:sz w:val="18"/>
                <w:szCs w:val="18"/>
              </w:rPr>
            </w:pPr>
            <w:r w:rsidRPr="00CA2F08">
              <w:rPr>
                <w:bCs/>
                <w:sz w:val="18"/>
                <w:szCs w:val="18"/>
              </w:rPr>
              <w:t>VSP</w:t>
            </w:r>
          </w:p>
          <w:p w:rsidR="0015426A" w:rsidRPr="00CA2F08" w:rsidRDefault="0015426A" w:rsidP="00FB5330">
            <w:pPr>
              <w:pStyle w:val="ListParagraph"/>
              <w:numPr>
                <w:ilvl w:val="0"/>
                <w:numId w:val="11"/>
              </w:numPr>
              <w:cnfStyle w:val="000000100000"/>
              <w:rPr>
                <w:bCs/>
                <w:sz w:val="18"/>
                <w:szCs w:val="18"/>
              </w:rPr>
            </w:pPr>
            <w:r w:rsidRPr="00CA2F08">
              <w:rPr>
                <w:bCs/>
                <w:sz w:val="18"/>
                <w:szCs w:val="18"/>
              </w:rPr>
              <w:t>Rely upon redd counts and compare with dam counts at major dams</w:t>
            </w:r>
          </w:p>
          <w:p w:rsidR="0015426A" w:rsidRPr="00CA2F08" w:rsidRDefault="0015426A" w:rsidP="00FB5330">
            <w:pPr>
              <w:pStyle w:val="ListParagraph"/>
              <w:numPr>
                <w:ilvl w:val="0"/>
                <w:numId w:val="11"/>
              </w:numPr>
              <w:cnfStyle w:val="000000100000"/>
              <w:rPr>
                <w:bCs/>
                <w:sz w:val="18"/>
                <w:szCs w:val="18"/>
              </w:rPr>
            </w:pPr>
            <w:r w:rsidRPr="00CA2F08">
              <w:rPr>
                <w:bCs/>
                <w:sz w:val="18"/>
                <w:szCs w:val="18"/>
              </w:rPr>
              <w:t>Juveniles enumerated at smolt traps</w:t>
            </w:r>
          </w:p>
          <w:p w:rsidR="0015426A" w:rsidRPr="00CA2F08" w:rsidRDefault="0015426A" w:rsidP="00FB5330">
            <w:pPr>
              <w:cnfStyle w:val="000000100000"/>
              <w:rPr>
                <w:bCs/>
                <w:sz w:val="18"/>
                <w:szCs w:val="18"/>
              </w:rPr>
            </w:pPr>
            <w:r w:rsidRPr="00CA2F08">
              <w:rPr>
                <w:bCs/>
                <w:sz w:val="18"/>
                <w:szCs w:val="18"/>
              </w:rPr>
              <w:t>HATCHERY</w:t>
            </w:r>
          </w:p>
          <w:p w:rsidR="0015426A" w:rsidRPr="00CA2F08" w:rsidRDefault="0015426A" w:rsidP="00FB5330">
            <w:pPr>
              <w:pStyle w:val="ListParagraph"/>
              <w:numPr>
                <w:ilvl w:val="0"/>
                <w:numId w:val="12"/>
              </w:numPr>
              <w:cnfStyle w:val="000000100000"/>
              <w:rPr>
                <w:bCs/>
                <w:sz w:val="18"/>
                <w:szCs w:val="18"/>
              </w:rPr>
            </w:pPr>
            <w:r w:rsidRPr="00CA2F08">
              <w:rPr>
                <w:bCs/>
                <w:sz w:val="18"/>
                <w:szCs w:val="18"/>
              </w:rPr>
              <w:t xml:space="preserve">Currently developing local </w:t>
            </w:r>
            <w:proofErr w:type="spellStart"/>
            <w:r w:rsidRPr="00CA2F08">
              <w:rPr>
                <w:bCs/>
                <w:sz w:val="18"/>
                <w:szCs w:val="18"/>
              </w:rPr>
              <w:t>broodstock</w:t>
            </w:r>
            <w:proofErr w:type="spellEnd"/>
          </w:p>
          <w:p w:rsidR="0015426A" w:rsidRPr="00CA2F08" w:rsidRDefault="0015426A" w:rsidP="00FB5330">
            <w:pPr>
              <w:pStyle w:val="ListParagraph"/>
              <w:numPr>
                <w:ilvl w:val="0"/>
                <w:numId w:val="12"/>
              </w:numPr>
              <w:cnfStyle w:val="000000100000"/>
              <w:rPr>
                <w:bCs/>
                <w:sz w:val="18"/>
                <w:szCs w:val="18"/>
              </w:rPr>
            </w:pPr>
            <w:r w:rsidRPr="00CA2F08">
              <w:rPr>
                <w:bCs/>
                <w:sz w:val="18"/>
                <w:szCs w:val="18"/>
              </w:rPr>
              <w:t>Intend to use natural production phase by monitoring PNOS and PNI</w:t>
            </w:r>
          </w:p>
          <w:p w:rsidR="0015426A" w:rsidRPr="00CA2F08" w:rsidRDefault="0015426A" w:rsidP="00FB5330">
            <w:pPr>
              <w:cnfStyle w:val="000000100000"/>
              <w:rPr>
                <w:bCs/>
                <w:sz w:val="18"/>
                <w:szCs w:val="18"/>
              </w:rPr>
            </w:pPr>
            <w:r w:rsidRPr="00CA2F08">
              <w:rPr>
                <w:bCs/>
                <w:sz w:val="18"/>
                <w:szCs w:val="18"/>
              </w:rPr>
              <w:t>HABITAT</w:t>
            </w:r>
          </w:p>
          <w:p w:rsidR="0015426A" w:rsidRPr="00937F09" w:rsidRDefault="0015426A" w:rsidP="00937F09">
            <w:pPr>
              <w:pStyle w:val="ListParagraph"/>
              <w:numPr>
                <w:ilvl w:val="0"/>
                <w:numId w:val="15"/>
              </w:numPr>
              <w:cnfStyle w:val="000000100000"/>
              <w:rPr>
                <w:bCs/>
                <w:sz w:val="18"/>
                <w:szCs w:val="18"/>
              </w:rPr>
            </w:pPr>
            <w:r w:rsidRPr="00937F09">
              <w:rPr>
                <w:bCs/>
                <w:sz w:val="18"/>
                <w:szCs w:val="18"/>
              </w:rPr>
              <w:t>Habitat being monitored as part of other accord projects but not specific to coho.</w:t>
            </w:r>
          </w:p>
        </w:tc>
        <w:tc>
          <w:tcPr>
            <w:tcW w:w="1032" w:type="pct"/>
          </w:tcPr>
          <w:p w:rsidR="0015426A" w:rsidRPr="00CA2F08" w:rsidRDefault="0015426A" w:rsidP="005618A4">
            <w:pPr>
              <w:pStyle w:val="ListParagraph"/>
              <w:numPr>
                <w:ilvl w:val="0"/>
                <w:numId w:val="22"/>
              </w:numPr>
              <w:cnfStyle w:val="000000100000"/>
              <w:rPr>
                <w:bCs/>
                <w:sz w:val="18"/>
                <w:szCs w:val="18"/>
              </w:rPr>
            </w:pPr>
            <w:r w:rsidRPr="00CA2F08">
              <w:rPr>
                <w:bCs/>
                <w:sz w:val="18"/>
                <w:szCs w:val="18"/>
              </w:rPr>
              <w:t>Spawner composition is difficult to determine based upon carcass distribution</w:t>
            </w:r>
          </w:p>
          <w:p w:rsidR="0015426A" w:rsidRPr="00CA2F08" w:rsidRDefault="0015426A" w:rsidP="005618A4">
            <w:pPr>
              <w:pStyle w:val="ListParagraph"/>
              <w:numPr>
                <w:ilvl w:val="0"/>
                <w:numId w:val="22"/>
              </w:numPr>
              <w:cnfStyle w:val="000000100000"/>
              <w:rPr>
                <w:bCs/>
                <w:sz w:val="18"/>
                <w:szCs w:val="18"/>
              </w:rPr>
            </w:pPr>
            <w:r w:rsidRPr="00CA2F08">
              <w:rPr>
                <w:bCs/>
                <w:sz w:val="18"/>
                <w:szCs w:val="18"/>
              </w:rPr>
              <w:t>Spawner stray rate is not fully known and it is uncertain and needs greater emphasis.</w:t>
            </w:r>
          </w:p>
          <w:p w:rsidR="0015426A" w:rsidRPr="00CA2F08" w:rsidRDefault="0015426A" w:rsidP="005618A4">
            <w:pPr>
              <w:pStyle w:val="ListParagraph"/>
              <w:numPr>
                <w:ilvl w:val="0"/>
                <w:numId w:val="22"/>
              </w:numPr>
              <w:cnfStyle w:val="000000100000"/>
              <w:rPr>
                <w:bCs/>
                <w:sz w:val="18"/>
                <w:szCs w:val="18"/>
              </w:rPr>
            </w:pPr>
            <w:r w:rsidRPr="00CA2F08">
              <w:rPr>
                <w:bCs/>
                <w:sz w:val="18"/>
                <w:szCs w:val="18"/>
              </w:rPr>
              <w:t>{NOTE:  Move this statement to Upper Columbia Domain  Need density dependent information on effects on other listed species RPA 56.1}</w:t>
            </w:r>
          </w:p>
          <w:p w:rsidR="0015426A" w:rsidRPr="00CA2F08" w:rsidRDefault="0015426A" w:rsidP="00640E82">
            <w:pPr>
              <w:pStyle w:val="ListParagraph"/>
              <w:ind w:left="360"/>
              <w:cnfStyle w:val="000000100000"/>
              <w:rPr>
                <w:bCs/>
                <w:sz w:val="18"/>
                <w:szCs w:val="18"/>
              </w:rPr>
            </w:pPr>
          </w:p>
        </w:tc>
        <w:tc>
          <w:tcPr>
            <w:tcW w:w="930" w:type="pct"/>
          </w:tcPr>
          <w:p w:rsidR="0015426A" w:rsidRPr="00CA2F08" w:rsidRDefault="0015426A" w:rsidP="00691CEB">
            <w:pPr>
              <w:pStyle w:val="ListParagraph"/>
              <w:ind w:left="0"/>
              <w:cnfStyle w:val="000000100000"/>
              <w:rPr>
                <w:b/>
                <w:sz w:val="18"/>
                <w:szCs w:val="18"/>
              </w:rPr>
            </w:pPr>
            <w:r w:rsidRPr="0015426A">
              <w:rPr>
                <w:b/>
                <w:sz w:val="18"/>
                <w:szCs w:val="18"/>
                <w:u w:val="single"/>
              </w:rPr>
              <w:t>RPA Workgroup Recommendations:</w:t>
            </w:r>
          </w:p>
          <w:p w:rsidR="0015426A" w:rsidRPr="008232A1" w:rsidRDefault="0015426A" w:rsidP="008232A1">
            <w:pPr>
              <w:pStyle w:val="ListParagraph"/>
              <w:numPr>
                <w:ilvl w:val="0"/>
                <w:numId w:val="34"/>
              </w:numPr>
              <w:cnfStyle w:val="000000100000"/>
              <w:rPr>
                <w:sz w:val="18"/>
                <w:szCs w:val="18"/>
              </w:rPr>
            </w:pPr>
            <w:r w:rsidRPr="008232A1">
              <w:rPr>
                <w:sz w:val="18"/>
                <w:szCs w:val="18"/>
              </w:rPr>
              <w:t>None.  Some concern expressed about the impact on habitat and VSP analysis of other species addressed by RPAs</w:t>
            </w:r>
          </w:p>
          <w:p w:rsidR="0015426A" w:rsidRPr="00CA2F08" w:rsidRDefault="0015426A" w:rsidP="00EF315A">
            <w:pPr>
              <w:cnfStyle w:val="000000100000"/>
              <w:rPr>
                <w:sz w:val="18"/>
                <w:szCs w:val="18"/>
              </w:rPr>
            </w:pPr>
          </w:p>
          <w:p w:rsidR="0015426A" w:rsidRPr="00CA2F08" w:rsidRDefault="0093540C" w:rsidP="00691CEB">
            <w:pPr>
              <w:pStyle w:val="ListParagraph"/>
              <w:ind w:left="0"/>
              <w:cnfStyle w:val="000000100000"/>
              <w:rPr>
                <w:b/>
                <w:sz w:val="18"/>
                <w:szCs w:val="18"/>
              </w:rPr>
            </w:pPr>
            <w:r w:rsidRPr="0093540C">
              <w:rPr>
                <w:b/>
                <w:iCs/>
                <w:color w:val="000000"/>
                <w:sz w:val="18"/>
                <w:szCs w:val="18"/>
                <w:u w:val="single"/>
              </w:rPr>
              <w:t>Other Recommendations or Consolidations:</w:t>
            </w:r>
          </w:p>
          <w:p w:rsidR="0015426A" w:rsidRPr="00CA2F08" w:rsidRDefault="0015426A" w:rsidP="002B00E0">
            <w:pPr>
              <w:pStyle w:val="ListParagraph"/>
              <w:numPr>
                <w:ilvl w:val="0"/>
                <w:numId w:val="14"/>
              </w:numPr>
              <w:cnfStyle w:val="000000100000"/>
              <w:rPr>
                <w:sz w:val="18"/>
                <w:szCs w:val="18"/>
              </w:rPr>
            </w:pPr>
            <w:r w:rsidRPr="00CA2F08">
              <w:rPr>
                <w:sz w:val="18"/>
                <w:szCs w:val="18"/>
              </w:rPr>
              <w:t>Currently funded through the Accord</w:t>
            </w:r>
          </w:p>
        </w:tc>
        <w:tc>
          <w:tcPr>
            <w:tcW w:w="930" w:type="pct"/>
          </w:tcPr>
          <w:p w:rsidR="0015426A" w:rsidRPr="00EA06EB" w:rsidRDefault="0015426A" w:rsidP="00655DB8">
            <w:pPr>
              <w:pStyle w:val="ListParagraph"/>
              <w:ind w:left="0"/>
              <w:cnfStyle w:val="000000100000"/>
              <w:rPr>
                <w:b/>
                <w:sz w:val="18"/>
                <w:szCs w:val="18"/>
                <w:u w:val="single"/>
              </w:rPr>
            </w:pPr>
            <w:r>
              <w:rPr>
                <w:b/>
                <w:sz w:val="18"/>
                <w:szCs w:val="18"/>
                <w:u w:val="single"/>
              </w:rPr>
              <w:t>Existing/Modified/New Projects</w:t>
            </w:r>
            <w:r w:rsidRPr="00EA06EB">
              <w:rPr>
                <w:b/>
                <w:sz w:val="18"/>
                <w:szCs w:val="18"/>
                <w:u w:val="single"/>
              </w:rPr>
              <w:t xml:space="preserve"> To Implement RPA Recommendations</w:t>
            </w:r>
          </w:p>
          <w:p w:rsidR="0015426A" w:rsidRDefault="008232A1" w:rsidP="00655DB8">
            <w:pPr>
              <w:pStyle w:val="ListParagraph"/>
              <w:ind w:left="0"/>
              <w:cnfStyle w:val="000000100000"/>
              <w:rPr>
                <w:b/>
                <w:sz w:val="18"/>
                <w:szCs w:val="18"/>
              </w:rPr>
            </w:pPr>
            <w:r w:rsidRPr="00C83DA5">
              <w:rPr>
                <w:color w:val="FF0000"/>
                <w:sz w:val="18"/>
                <w:szCs w:val="18"/>
              </w:rPr>
              <w:t>(Insert here any proposals for implementing the RPA recommendations with short description of contract, amount/yr, and contractor)</w:t>
            </w:r>
          </w:p>
          <w:p w:rsidR="0015426A" w:rsidRDefault="0015426A" w:rsidP="00655DB8">
            <w:pPr>
              <w:pStyle w:val="ListParagraph"/>
              <w:ind w:left="0"/>
              <w:cnfStyle w:val="000000100000"/>
              <w:rPr>
                <w:b/>
                <w:sz w:val="18"/>
                <w:szCs w:val="18"/>
              </w:rPr>
            </w:pPr>
          </w:p>
          <w:p w:rsidR="0015426A" w:rsidRDefault="0015426A" w:rsidP="00655DB8">
            <w:pPr>
              <w:pStyle w:val="ListParagraph"/>
              <w:ind w:left="0"/>
              <w:cnfStyle w:val="000000100000"/>
              <w:rPr>
                <w:b/>
                <w:sz w:val="18"/>
                <w:szCs w:val="18"/>
                <w:u w:val="single"/>
              </w:rPr>
            </w:pPr>
            <w:r>
              <w:rPr>
                <w:b/>
                <w:sz w:val="18"/>
                <w:szCs w:val="18"/>
                <w:u w:val="single"/>
              </w:rPr>
              <w:t xml:space="preserve">Existing/Modified/New to Implement </w:t>
            </w:r>
            <w:r w:rsidRPr="00EA06EB">
              <w:rPr>
                <w:b/>
                <w:sz w:val="18"/>
                <w:szCs w:val="18"/>
                <w:u w:val="single"/>
              </w:rPr>
              <w:t xml:space="preserve">Other </w:t>
            </w:r>
            <w:r>
              <w:rPr>
                <w:b/>
                <w:sz w:val="18"/>
                <w:szCs w:val="18"/>
                <w:u w:val="single"/>
              </w:rPr>
              <w:t>Recommendations</w:t>
            </w:r>
          </w:p>
          <w:p w:rsidR="005618A4" w:rsidRPr="005618A4" w:rsidRDefault="005618A4" w:rsidP="005618A4">
            <w:pPr>
              <w:pStyle w:val="ListParagraph"/>
              <w:numPr>
                <w:ilvl w:val="0"/>
                <w:numId w:val="21"/>
              </w:numPr>
              <w:cnfStyle w:val="000000100000"/>
              <w:rPr>
                <w:sz w:val="18"/>
                <w:szCs w:val="18"/>
              </w:rPr>
            </w:pPr>
            <w:r w:rsidRPr="005618A4">
              <w:rPr>
                <w:sz w:val="18"/>
                <w:szCs w:val="18"/>
              </w:rPr>
              <w:t>Implement the CRITFC sockeye study ($covered)</w:t>
            </w:r>
          </w:p>
          <w:p w:rsidR="005618A4" w:rsidRPr="005618A4" w:rsidRDefault="005618A4" w:rsidP="005618A4">
            <w:pPr>
              <w:pStyle w:val="ListParagraph"/>
              <w:numPr>
                <w:ilvl w:val="0"/>
                <w:numId w:val="21"/>
              </w:numPr>
              <w:cnfStyle w:val="000000100000"/>
              <w:rPr>
                <w:i/>
                <w:sz w:val="18"/>
                <w:szCs w:val="18"/>
              </w:rPr>
            </w:pPr>
            <w:r w:rsidRPr="005618A4">
              <w:rPr>
                <w:b/>
                <w:bCs/>
                <w:sz w:val="18"/>
                <w:szCs w:val="18"/>
              </w:rPr>
              <w:t xml:space="preserve">Improve smolt trap efficiency at </w:t>
            </w:r>
            <w:proofErr w:type="spellStart"/>
            <w:r w:rsidRPr="005618A4">
              <w:rPr>
                <w:b/>
                <w:bCs/>
                <w:sz w:val="18"/>
                <w:szCs w:val="18"/>
              </w:rPr>
              <w:t>Lk</w:t>
            </w:r>
            <w:proofErr w:type="spellEnd"/>
            <w:r w:rsidRPr="005618A4">
              <w:rPr>
                <w:b/>
                <w:bCs/>
                <w:sz w:val="18"/>
                <w:szCs w:val="18"/>
              </w:rPr>
              <w:t xml:space="preserve"> Wenatchee ($125k for second trap)</w:t>
            </w:r>
          </w:p>
          <w:p w:rsidR="005618A4" w:rsidRPr="00495F05" w:rsidRDefault="005618A4" w:rsidP="005618A4">
            <w:pPr>
              <w:pStyle w:val="ListParagraph"/>
              <w:numPr>
                <w:ilvl w:val="0"/>
                <w:numId w:val="21"/>
              </w:numPr>
              <w:cnfStyle w:val="000000100000"/>
              <w:rPr>
                <w:sz w:val="18"/>
                <w:szCs w:val="18"/>
              </w:rPr>
            </w:pPr>
            <w:r w:rsidRPr="00495F05" w:rsidDel="00127DC4">
              <w:rPr>
                <w:i/>
                <w:sz w:val="18"/>
                <w:szCs w:val="18"/>
              </w:rPr>
              <w:t xml:space="preserve"> </w:t>
            </w:r>
            <w:r w:rsidRPr="00495F05">
              <w:rPr>
                <w:sz w:val="18"/>
                <w:szCs w:val="18"/>
              </w:rPr>
              <w:t xml:space="preserve">Implement Lake Wenatchee </w:t>
            </w:r>
            <w:proofErr w:type="spellStart"/>
            <w:r w:rsidRPr="00495F05">
              <w:rPr>
                <w:sz w:val="18"/>
                <w:szCs w:val="18"/>
              </w:rPr>
              <w:t>trophic</w:t>
            </w:r>
            <w:proofErr w:type="spellEnd"/>
            <w:r w:rsidRPr="00495F05">
              <w:rPr>
                <w:sz w:val="18"/>
                <w:szCs w:val="18"/>
              </w:rPr>
              <w:t xml:space="preserve"> status study ($300k / yr for 5 yrs)</w:t>
            </w:r>
          </w:p>
          <w:p w:rsidR="005618A4" w:rsidRPr="005618A4" w:rsidRDefault="005618A4" w:rsidP="005618A4">
            <w:pPr>
              <w:pStyle w:val="ListParagraph"/>
              <w:numPr>
                <w:ilvl w:val="0"/>
                <w:numId w:val="21"/>
              </w:numPr>
              <w:cnfStyle w:val="000000100000"/>
              <w:rPr>
                <w:sz w:val="18"/>
                <w:szCs w:val="18"/>
              </w:rPr>
            </w:pPr>
            <w:r w:rsidRPr="005618A4">
              <w:rPr>
                <w:sz w:val="18"/>
                <w:szCs w:val="18"/>
              </w:rPr>
              <w:t xml:space="preserve">Determine pre-spawn mortality of sockeye between Wells and spawning, assuming you can use the </w:t>
            </w:r>
            <w:r w:rsidRPr="005618A4">
              <w:rPr>
                <w:sz w:val="18"/>
                <w:szCs w:val="18"/>
              </w:rPr>
              <w:lastRenderedPageBreak/>
              <w:t>new PIT tag arrays defined in the steelhead data gaps ($100k / yr for 5 yrs).</w:t>
            </w:r>
          </w:p>
        </w:tc>
      </w:tr>
      <w:tr w:rsidR="005618A4" w:rsidTr="007D6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tcW w:w="508" w:type="pct"/>
          </w:tcPr>
          <w:p w:rsidR="005618A4" w:rsidRDefault="005618A4" w:rsidP="00EF315A">
            <w:pPr>
              <w:rPr>
                <w:sz w:val="24"/>
                <w:szCs w:val="24"/>
              </w:rPr>
            </w:pPr>
            <w:r>
              <w:rPr>
                <w:sz w:val="24"/>
                <w:szCs w:val="24"/>
              </w:rPr>
              <w:lastRenderedPageBreak/>
              <w:t>Mid Columbia Coho</w:t>
            </w:r>
          </w:p>
          <w:p w:rsidR="005618A4" w:rsidRDefault="005618A4" w:rsidP="00EF315A">
            <w:pPr>
              <w:rPr>
                <w:sz w:val="24"/>
                <w:szCs w:val="24"/>
              </w:rPr>
            </w:pPr>
            <w:r>
              <w:rPr>
                <w:sz w:val="24"/>
                <w:szCs w:val="24"/>
              </w:rPr>
              <w:t>Yakima</w:t>
            </w:r>
          </w:p>
        </w:tc>
        <w:tc>
          <w:tcPr>
            <w:tcW w:w="731" w:type="pct"/>
          </w:tcPr>
          <w:p w:rsidR="005618A4" w:rsidRDefault="005618A4" w:rsidP="00841F5D">
            <w:pPr>
              <w:cnfStyle w:val="000000000000"/>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VSP</w:t>
            </w:r>
          </w:p>
          <w:p w:rsidR="005618A4" w:rsidRDefault="005618A4" w:rsidP="00841F5D">
            <w:pPr>
              <w:cnfStyle w:val="000000000000"/>
              <w:rPr>
                <w:rFonts w:ascii="Calibri" w:eastAsia="Calibri" w:hAnsi="Calibri" w:cs="Times New Roman"/>
                <w:color w:val="000000"/>
                <w:sz w:val="18"/>
                <w:szCs w:val="18"/>
              </w:rPr>
            </w:pPr>
            <w:r>
              <w:rPr>
                <w:rFonts w:ascii="Calibri" w:eastAsia="Calibri" w:hAnsi="Calibri" w:cs="Times New Roman"/>
                <w:color w:val="000000"/>
                <w:sz w:val="18"/>
                <w:szCs w:val="18"/>
              </w:rPr>
              <w:t>199506325 199506425</w:t>
            </w:r>
          </w:p>
          <w:p w:rsidR="005618A4" w:rsidRDefault="005618A4" w:rsidP="00841F5D">
            <w:pPr>
              <w:cnfStyle w:val="000000000000"/>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HATCHERY</w:t>
            </w:r>
          </w:p>
          <w:p w:rsidR="005618A4" w:rsidRDefault="005618A4" w:rsidP="00841F5D">
            <w:pPr>
              <w:cnfStyle w:val="000000000000"/>
              <w:rPr>
                <w:rFonts w:ascii="Calibri" w:eastAsia="Calibri" w:hAnsi="Calibri" w:cs="Times New Roman"/>
                <w:color w:val="000000"/>
                <w:sz w:val="18"/>
                <w:szCs w:val="18"/>
              </w:rPr>
            </w:pPr>
            <w:r>
              <w:rPr>
                <w:rFonts w:ascii="Calibri" w:eastAsia="Calibri" w:hAnsi="Calibri" w:cs="Times New Roman"/>
                <w:color w:val="000000"/>
                <w:sz w:val="18"/>
                <w:szCs w:val="18"/>
              </w:rPr>
              <w:t xml:space="preserve">199701325  </w:t>
            </w:r>
          </w:p>
          <w:p w:rsidR="005618A4" w:rsidRPr="00127987" w:rsidRDefault="005618A4" w:rsidP="00841F5D">
            <w:pPr>
              <w:cnfStyle w:val="000000000000"/>
              <w:rPr>
                <w:rFonts w:ascii="Calibri" w:eastAsia="Calibri" w:hAnsi="Calibri" w:cs="Times New Roman"/>
                <w:b/>
                <w:color w:val="000000"/>
                <w:sz w:val="18"/>
                <w:szCs w:val="18"/>
              </w:rPr>
            </w:pPr>
            <w:r w:rsidRPr="00127987">
              <w:rPr>
                <w:rFonts w:ascii="Calibri" w:eastAsia="Calibri" w:hAnsi="Calibri" w:cs="Times New Roman"/>
                <w:b/>
                <w:color w:val="000000"/>
                <w:sz w:val="18"/>
                <w:szCs w:val="18"/>
              </w:rPr>
              <w:t>Habitat</w:t>
            </w:r>
          </w:p>
          <w:p w:rsidR="005618A4" w:rsidRPr="008F518B" w:rsidRDefault="005618A4" w:rsidP="00841F5D">
            <w:pPr>
              <w:cnfStyle w:val="000000000000"/>
              <w:rPr>
                <w:rFonts w:ascii="Calibri" w:eastAsia="Calibri" w:hAnsi="Calibri" w:cs="Times New Roman"/>
                <w:b/>
                <w:bCs/>
              </w:rPr>
            </w:pPr>
            <w:r>
              <w:rPr>
                <w:rFonts w:ascii="Calibri" w:eastAsia="Calibri" w:hAnsi="Calibri" w:cs="Times New Roman"/>
                <w:color w:val="000000"/>
                <w:sz w:val="18"/>
                <w:szCs w:val="18"/>
              </w:rPr>
              <w:t>199704700 199704900 199705000 199705100 199705200 199803400 200107100 200202100 200202400 200202500 200203800 200205200</w:t>
            </w:r>
          </w:p>
        </w:tc>
        <w:tc>
          <w:tcPr>
            <w:tcW w:w="869" w:type="pct"/>
          </w:tcPr>
          <w:p w:rsidR="005618A4" w:rsidRPr="00C72C54" w:rsidRDefault="005618A4" w:rsidP="00E929D5">
            <w:pPr>
              <w:pStyle w:val="ListBullet"/>
              <w:cnfStyle w:val="000000000000"/>
              <w:rPr>
                <w:rFonts w:eastAsia="Calibri"/>
              </w:rPr>
            </w:pPr>
            <w:r w:rsidRPr="00C72C54">
              <w:rPr>
                <w:rFonts w:eastAsia="Calibri"/>
              </w:rPr>
              <w:t xml:space="preserve">Restoration program using combination of local and out-of-basin hatchery-origin brood and releasing fish at various life stages including adult, parr, and pre-smolt from various tributaries and acclimation sites above the confluence of the Naches and </w:t>
            </w:r>
            <w:smartTag w:uri="urn:schemas-microsoft-com:office:smarttags" w:element="place">
              <w:smartTag w:uri="urn:schemas-microsoft-com:office:smarttags" w:element="PlaceName">
                <w:r w:rsidRPr="00C72C54">
                  <w:rPr>
                    <w:rFonts w:eastAsia="Calibri"/>
                  </w:rPr>
                  <w:t>Yakima</w:t>
                </w:r>
              </w:smartTag>
              <w:r w:rsidRPr="00C72C54">
                <w:rPr>
                  <w:rFonts w:eastAsia="Calibri"/>
                </w:rPr>
                <w:t xml:space="preserve"> </w:t>
              </w:r>
              <w:smartTag w:uri="urn:schemas-microsoft-com:office:smarttags" w:element="PlaceType">
                <w:r w:rsidRPr="00C72C54">
                  <w:rPr>
                    <w:rFonts w:eastAsia="Calibri"/>
                  </w:rPr>
                  <w:t>Rivers</w:t>
                </w:r>
              </w:smartTag>
            </w:smartTag>
            <w:r w:rsidRPr="00C72C54">
              <w:rPr>
                <w:rFonts w:eastAsia="Calibri"/>
              </w:rPr>
              <w:t>.</w:t>
            </w:r>
          </w:p>
          <w:p w:rsidR="005618A4" w:rsidRPr="00C72C54" w:rsidRDefault="005618A4" w:rsidP="00E929D5">
            <w:pPr>
              <w:pStyle w:val="ListBullet"/>
              <w:cnfStyle w:val="000000000000"/>
              <w:rPr>
                <w:rFonts w:eastAsia="Calibri"/>
              </w:rPr>
            </w:pPr>
            <w:r w:rsidRPr="00C72C54">
              <w:rPr>
                <w:rFonts w:eastAsia="Calibri"/>
              </w:rPr>
              <w:t>Adult abundance:  Video monitoring at Prosser (hatchery- and natural-origin recorded from marks), &gt;95% of fish counted ; redd counts</w:t>
            </w:r>
          </w:p>
          <w:p w:rsidR="005618A4" w:rsidRPr="00C72C54" w:rsidRDefault="005618A4" w:rsidP="00E929D5">
            <w:pPr>
              <w:pStyle w:val="ListBullet"/>
              <w:cnfStyle w:val="000000000000"/>
              <w:rPr>
                <w:rFonts w:eastAsia="Calibri"/>
              </w:rPr>
            </w:pPr>
            <w:r w:rsidRPr="00C72C54">
              <w:rPr>
                <w:rFonts w:eastAsia="Calibri"/>
              </w:rPr>
              <w:t xml:space="preserve">Juvenile abundance:  </w:t>
            </w:r>
            <w:proofErr w:type="spellStart"/>
            <w:r w:rsidRPr="00C72C54">
              <w:rPr>
                <w:rFonts w:eastAsia="Calibri"/>
              </w:rPr>
              <w:t>subsampling</w:t>
            </w:r>
            <w:proofErr w:type="spellEnd"/>
            <w:r w:rsidRPr="00C72C54">
              <w:rPr>
                <w:rFonts w:eastAsia="Calibri"/>
              </w:rPr>
              <w:t xml:space="preserve"> at </w:t>
            </w:r>
            <w:proofErr w:type="spellStart"/>
            <w:r w:rsidRPr="00C72C54">
              <w:rPr>
                <w:rFonts w:eastAsia="Calibri"/>
              </w:rPr>
              <w:t>Roza</w:t>
            </w:r>
            <w:proofErr w:type="spellEnd"/>
            <w:r w:rsidRPr="00C72C54">
              <w:rPr>
                <w:rFonts w:eastAsia="Calibri"/>
              </w:rPr>
              <w:t xml:space="preserve"> and </w:t>
            </w:r>
            <w:smartTag w:uri="urn:schemas-microsoft-com:office:smarttags" w:element="City">
              <w:smartTag w:uri="urn:schemas-microsoft-com:office:smarttags" w:element="place">
                <w:r w:rsidRPr="00C72C54">
                  <w:rPr>
                    <w:rFonts w:eastAsia="Calibri"/>
                  </w:rPr>
                  <w:t>Chandler</w:t>
                </w:r>
              </w:smartTag>
            </w:smartTag>
            <w:r w:rsidRPr="00C72C54">
              <w:rPr>
                <w:rFonts w:eastAsia="Calibri"/>
              </w:rPr>
              <w:t>; working to develop outmigration estimates with confidence intervals using flow/entrainment expansions</w:t>
            </w:r>
          </w:p>
          <w:p w:rsidR="005618A4" w:rsidRPr="00C72C54" w:rsidRDefault="005618A4" w:rsidP="00E929D5">
            <w:pPr>
              <w:pStyle w:val="ListBullet"/>
              <w:cnfStyle w:val="000000000000"/>
              <w:rPr>
                <w:rFonts w:eastAsia="Calibri"/>
              </w:rPr>
            </w:pPr>
            <w:r w:rsidRPr="00C72C54">
              <w:rPr>
                <w:rFonts w:eastAsia="Calibri"/>
              </w:rPr>
              <w:t>Productivity:  Adult to adult productivity for natural-origin fish known with medium-high confidence since ~2000.  Juvenile (</w:t>
            </w:r>
            <w:smartTag w:uri="urn:schemas-microsoft-com:office:smarttags" w:element="place">
              <w:smartTag w:uri="urn:schemas-microsoft-com:office:smarttags" w:element="City">
                <w:r w:rsidRPr="00C72C54">
                  <w:rPr>
                    <w:rFonts w:eastAsia="Calibri"/>
                  </w:rPr>
                  <w:t>Chandler</w:t>
                </w:r>
              </w:smartTag>
            </w:smartTag>
            <w:r w:rsidRPr="00C72C54">
              <w:rPr>
                <w:rFonts w:eastAsia="Calibri"/>
              </w:rPr>
              <w:t xml:space="preserve"> smolt to Prosser adult) productivity being developed (see previous bullet) – presently estimates are developed with medium to low confidence </w:t>
            </w:r>
            <w:proofErr w:type="gramStart"/>
            <w:r w:rsidRPr="00C72C54">
              <w:rPr>
                <w:rFonts w:eastAsia="Calibri"/>
              </w:rPr>
              <w:t>using  PIT</w:t>
            </w:r>
            <w:proofErr w:type="gramEnd"/>
            <w:r w:rsidRPr="00C72C54">
              <w:rPr>
                <w:rFonts w:eastAsia="Calibri"/>
              </w:rPr>
              <w:t xml:space="preserve"> tag data.</w:t>
            </w:r>
          </w:p>
          <w:p w:rsidR="005618A4" w:rsidRPr="00C72C54" w:rsidRDefault="005618A4" w:rsidP="00E929D5">
            <w:pPr>
              <w:pStyle w:val="ListBullet"/>
              <w:cnfStyle w:val="000000000000"/>
              <w:rPr>
                <w:rFonts w:eastAsia="Calibri"/>
              </w:rPr>
            </w:pPr>
            <w:r w:rsidRPr="00C72C54">
              <w:rPr>
                <w:rFonts w:eastAsia="Calibri"/>
              </w:rPr>
              <w:t>Spatial Distribution:  redd surveys by YN, targeting areas of release and known spawning areas; some telemetry work</w:t>
            </w:r>
          </w:p>
          <w:p w:rsidR="005618A4" w:rsidRPr="00C72C54" w:rsidRDefault="005618A4" w:rsidP="00E929D5">
            <w:pPr>
              <w:pStyle w:val="ListBullet"/>
              <w:cnfStyle w:val="000000000000"/>
              <w:rPr>
                <w:rFonts w:eastAsia="Calibri"/>
              </w:rPr>
            </w:pPr>
            <w:r w:rsidRPr="00C72C54">
              <w:rPr>
                <w:rFonts w:eastAsia="Calibri"/>
              </w:rPr>
              <w:t xml:space="preserve">Diversity:  DNA collected from sub-sample at Prosser </w:t>
            </w:r>
            <w:proofErr w:type="spellStart"/>
            <w:r w:rsidRPr="00C72C54">
              <w:rPr>
                <w:rFonts w:eastAsia="Calibri"/>
              </w:rPr>
              <w:t>denil</w:t>
            </w:r>
            <w:proofErr w:type="spellEnd"/>
            <w:r w:rsidRPr="00C72C54">
              <w:rPr>
                <w:rFonts w:eastAsia="Calibri"/>
              </w:rPr>
              <w:t xml:space="preserve">; Biological is </w:t>
            </w:r>
            <w:r w:rsidRPr="00C72C54">
              <w:rPr>
                <w:rFonts w:eastAsia="Calibri"/>
              </w:rPr>
              <w:lastRenderedPageBreak/>
              <w:t xml:space="preserve">monitored through physical samples from Prosser </w:t>
            </w:r>
            <w:proofErr w:type="spellStart"/>
            <w:r w:rsidRPr="00C72C54">
              <w:rPr>
                <w:rFonts w:eastAsia="Calibri"/>
              </w:rPr>
              <w:t>denil</w:t>
            </w:r>
            <w:proofErr w:type="spellEnd"/>
            <w:r w:rsidRPr="00C72C54">
              <w:rPr>
                <w:rFonts w:eastAsia="Calibri"/>
              </w:rPr>
              <w:t xml:space="preserve"> trap and spawner carcass surveys</w:t>
            </w:r>
          </w:p>
          <w:p w:rsidR="005618A4" w:rsidRPr="00C72C54" w:rsidRDefault="005618A4" w:rsidP="00E929D5">
            <w:pPr>
              <w:pStyle w:val="ListBullet"/>
              <w:cnfStyle w:val="000000000000"/>
              <w:rPr>
                <w:rFonts w:eastAsia="Calibri"/>
              </w:rPr>
            </w:pPr>
            <w:r w:rsidRPr="00C72C54">
              <w:rPr>
                <w:rFonts w:eastAsia="Calibri"/>
              </w:rPr>
              <w:t>Hatchery:  hatchery- and natural-origin escapement and use in local brood stock is known</w:t>
            </w:r>
          </w:p>
          <w:p w:rsidR="005618A4" w:rsidRPr="00C72C54" w:rsidRDefault="005618A4" w:rsidP="00E929D5">
            <w:pPr>
              <w:pStyle w:val="ListBullet"/>
              <w:cnfStyle w:val="000000000000"/>
              <w:rPr>
                <w:rFonts w:eastAsia="Calibri"/>
              </w:rPr>
            </w:pPr>
            <w:r w:rsidRPr="00C72C54">
              <w:rPr>
                <w:rFonts w:eastAsia="Calibri"/>
              </w:rPr>
              <w:t>Habitat:  Many projects have been implemented; effectiveness monitoring will be part of overall YKFP project analysis</w:t>
            </w:r>
          </w:p>
        </w:tc>
        <w:tc>
          <w:tcPr>
            <w:tcW w:w="1032" w:type="pct"/>
          </w:tcPr>
          <w:p w:rsidR="005618A4" w:rsidRPr="00777511" w:rsidRDefault="005618A4" w:rsidP="00E929D5">
            <w:pPr>
              <w:pStyle w:val="ListBullet"/>
              <w:cnfStyle w:val="000000000000"/>
              <w:rPr>
                <w:rFonts w:eastAsia="Calibri"/>
              </w:rPr>
            </w:pPr>
            <w:r w:rsidRPr="00777511">
              <w:rPr>
                <w:rFonts w:eastAsia="Calibri"/>
              </w:rPr>
              <w:lastRenderedPageBreak/>
              <w:t>Smolt survival below Prosser</w:t>
            </w:r>
          </w:p>
          <w:p w:rsidR="005618A4" w:rsidRPr="00C72C54" w:rsidRDefault="005618A4" w:rsidP="00E929D5">
            <w:pPr>
              <w:pStyle w:val="ListBullet"/>
              <w:cnfStyle w:val="000000000000"/>
              <w:rPr>
                <w:rFonts w:eastAsia="Calibri"/>
              </w:rPr>
            </w:pPr>
            <w:r w:rsidRPr="00777511">
              <w:rPr>
                <w:rFonts w:eastAsia="Calibri"/>
              </w:rPr>
              <w:t>Smolt survival from Sunnyside Dam to Prosser</w:t>
            </w:r>
          </w:p>
        </w:tc>
        <w:tc>
          <w:tcPr>
            <w:tcW w:w="930" w:type="pct"/>
          </w:tcPr>
          <w:p w:rsidR="005618A4" w:rsidRPr="00C72C54" w:rsidRDefault="005618A4" w:rsidP="00E929D5">
            <w:pPr>
              <w:pStyle w:val="ListBullet"/>
              <w:cnfStyle w:val="000000000000"/>
              <w:rPr>
                <w:rFonts w:eastAsia="Calibri"/>
              </w:rPr>
            </w:pPr>
            <w:r w:rsidRPr="00C72C54">
              <w:rPr>
                <w:rFonts w:eastAsia="Calibri"/>
              </w:rPr>
              <w:t>Other Recommendations or Consolidations:</w:t>
            </w:r>
          </w:p>
          <w:p w:rsidR="005618A4" w:rsidRDefault="005618A4" w:rsidP="00E929D5">
            <w:pPr>
              <w:pStyle w:val="ListBullet"/>
              <w:cnfStyle w:val="000000000000"/>
              <w:rPr>
                <w:rFonts w:eastAsia="Calibri"/>
              </w:rPr>
            </w:pPr>
            <w:r w:rsidRPr="00C72C54">
              <w:rPr>
                <w:rFonts w:eastAsia="Calibri"/>
              </w:rPr>
              <w:t>Currently funded through the Accord</w:t>
            </w:r>
            <w:r>
              <w:rPr>
                <w:rFonts w:eastAsia="Calibri"/>
              </w:rPr>
              <w:t>s</w:t>
            </w:r>
          </w:p>
          <w:p w:rsidR="005618A4" w:rsidRDefault="005618A4" w:rsidP="00E929D5">
            <w:pPr>
              <w:pStyle w:val="ListBullet"/>
              <w:cnfStyle w:val="000000000000"/>
              <w:rPr>
                <w:rFonts w:eastAsia="Calibri"/>
              </w:rPr>
            </w:pPr>
            <w:r w:rsidRPr="00C72C54">
              <w:rPr>
                <w:rFonts w:eastAsia="Calibri"/>
              </w:rPr>
              <w:t>Develop Master Plan and HGMP (intend to complete by end of 2012); submit to NPCC for 3-step review</w:t>
            </w:r>
          </w:p>
          <w:p w:rsidR="005618A4" w:rsidRPr="001E6FFA" w:rsidRDefault="005618A4" w:rsidP="00E929D5">
            <w:pPr>
              <w:pStyle w:val="ListBullet"/>
              <w:cnfStyle w:val="000000000000"/>
              <w:rPr>
                <w:rFonts w:eastAsia="Calibri"/>
              </w:rPr>
            </w:pPr>
            <w:r w:rsidRPr="00777511">
              <w:rPr>
                <w:rFonts w:eastAsia="Calibri"/>
              </w:rPr>
              <w:t>Use current available technologies (e.g. acoustic tags) to ident</w:t>
            </w:r>
            <w:r>
              <w:rPr>
                <w:rFonts w:eastAsia="Calibri"/>
              </w:rPr>
              <w:t xml:space="preserve">ify specific factors affecting </w:t>
            </w:r>
            <w:r w:rsidRPr="00777511">
              <w:rPr>
                <w:rFonts w:eastAsia="Calibri"/>
              </w:rPr>
              <w:t>smolt survival in identified reaches of the Yakima River.</w:t>
            </w:r>
          </w:p>
        </w:tc>
        <w:tc>
          <w:tcPr>
            <w:tcW w:w="930" w:type="pct"/>
          </w:tcPr>
          <w:p w:rsidR="005618A4" w:rsidRPr="00C72C54" w:rsidRDefault="005618A4" w:rsidP="00E929D5">
            <w:pPr>
              <w:pStyle w:val="ListBullet"/>
              <w:cnfStyle w:val="000000000000"/>
              <w:rPr>
                <w:rFonts w:eastAsia="Calibri"/>
              </w:rPr>
            </w:pPr>
            <w:r w:rsidRPr="00C72C54">
              <w:rPr>
                <w:rFonts w:eastAsia="Calibri"/>
              </w:rPr>
              <w:t>Cost estimates to be developed and included in Master Plan</w:t>
            </w:r>
          </w:p>
        </w:tc>
      </w:tr>
      <w:tr w:rsidR="00093249" w:rsidTr="000932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trPr>
        <w:tc>
          <w:tcPr>
            <w:cnfStyle w:val="001000000000"/>
            <w:tcW w:w="5000" w:type="pct"/>
            <w:gridSpan w:val="6"/>
          </w:tcPr>
          <w:p w:rsidR="00093249" w:rsidRPr="00093249" w:rsidRDefault="00093249" w:rsidP="00EF315A">
            <w:pPr>
              <w:rPr>
                <w:sz w:val="28"/>
                <w:szCs w:val="28"/>
              </w:rPr>
            </w:pPr>
            <w:r w:rsidRPr="00093249">
              <w:rPr>
                <w:sz w:val="28"/>
                <w:szCs w:val="28"/>
              </w:rPr>
              <w:lastRenderedPageBreak/>
              <w:t>Lower Columbia Coho</w:t>
            </w:r>
          </w:p>
        </w:tc>
      </w:tr>
      <w:tr w:rsidR="0015426A" w:rsidTr="007D6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tcW w:w="508" w:type="pct"/>
          </w:tcPr>
          <w:p w:rsidR="0015426A" w:rsidRDefault="0015426A" w:rsidP="00161F99">
            <w:r>
              <w:t>Coast</w:t>
            </w:r>
          </w:p>
        </w:tc>
        <w:tc>
          <w:tcPr>
            <w:tcW w:w="731" w:type="pct"/>
          </w:tcPr>
          <w:p w:rsidR="0015426A" w:rsidRPr="00CA625B" w:rsidRDefault="0015426A" w:rsidP="008C753A">
            <w:pPr>
              <w:cnfStyle w:val="000000000000"/>
              <w:rPr>
                <w:rFonts w:eastAsia="Times New Roman"/>
                <w:color w:val="000000"/>
                <w:sz w:val="18"/>
                <w:szCs w:val="18"/>
              </w:rPr>
            </w:pPr>
            <w:r w:rsidRPr="00CA625B">
              <w:rPr>
                <w:rFonts w:eastAsia="Times New Roman"/>
                <w:color w:val="000000"/>
                <w:sz w:val="18"/>
                <w:szCs w:val="18"/>
              </w:rPr>
              <w:t>Mitchell Act MER</w:t>
            </w:r>
          </w:p>
          <w:p w:rsidR="0015426A" w:rsidRPr="00CA625B" w:rsidRDefault="0015426A" w:rsidP="008C753A">
            <w:pPr>
              <w:cnfStyle w:val="000000000000"/>
              <w:rPr>
                <w:rFonts w:eastAsia="Times New Roman"/>
                <w:color w:val="000000"/>
                <w:sz w:val="18"/>
                <w:szCs w:val="18"/>
              </w:rPr>
            </w:pPr>
            <w:r w:rsidRPr="00CA625B">
              <w:rPr>
                <w:rFonts w:eastAsia="Times New Roman"/>
                <w:color w:val="000000"/>
                <w:sz w:val="18"/>
                <w:szCs w:val="18"/>
              </w:rPr>
              <w:t>BPA SAFE #199306000</w:t>
            </w:r>
          </w:p>
          <w:p w:rsidR="0015426A" w:rsidRPr="00CA625B" w:rsidRDefault="0015426A" w:rsidP="008C753A">
            <w:pPr>
              <w:cnfStyle w:val="000000000000"/>
              <w:rPr>
                <w:rFonts w:eastAsia="Times New Roman"/>
                <w:color w:val="000000"/>
                <w:sz w:val="18"/>
                <w:szCs w:val="18"/>
              </w:rPr>
            </w:pPr>
            <w:r w:rsidRPr="00CA625B">
              <w:rPr>
                <w:rFonts w:eastAsia="Times New Roman"/>
                <w:color w:val="000000"/>
                <w:sz w:val="18"/>
                <w:szCs w:val="18"/>
              </w:rPr>
              <w:t xml:space="preserve">NOAA </w:t>
            </w:r>
            <w:proofErr w:type="spellStart"/>
            <w:r w:rsidRPr="00CA625B">
              <w:rPr>
                <w:rFonts w:eastAsia="Times New Roman"/>
                <w:color w:val="000000"/>
                <w:sz w:val="18"/>
                <w:szCs w:val="18"/>
              </w:rPr>
              <w:t>BiOp</w:t>
            </w:r>
            <w:proofErr w:type="spellEnd"/>
            <w:r w:rsidRPr="00CA625B">
              <w:rPr>
                <w:rFonts w:eastAsia="Times New Roman"/>
                <w:color w:val="000000"/>
                <w:sz w:val="18"/>
                <w:szCs w:val="18"/>
              </w:rPr>
              <w:t xml:space="preserve"> funding for smolt trapping </w:t>
            </w:r>
          </w:p>
          <w:p w:rsidR="0015426A" w:rsidRPr="00CA625B" w:rsidRDefault="0015426A" w:rsidP="008C753A">
            <w:pPr>
              <w:cnfStyle w:val="000000000000"/>
              <w:rPr>
                <w:rFonts w:eastAsia="Times New Roman"/>
                <w:color w:val="000000"/>
                <w:sz w:val="18"/>
                <w:szCs w:val="18"/>
              </w:rPr>
            </w:pPr>
            <w:r w:rsidRPr="00CA625B">
              <w:rPr>
                <w:rFonts w:eastAsia="Times New Roman"/>
                <w:color w:val="000000"/>
                <w:sz w:val="18"/>
                <w:szCs w:val="18"/>
              </w:rPr>
              <w:t xml:space="preserve">Oregon Lottery </w:t>
            </w:r>
          </w:p>
        </w:tc>
        <w:tc>
          <w:tcPr>
            <w:tcW w:w="869" w:type="pct"/>
          </w:tcPr>
          <w:p w:rsidR="00B60C3D" w:rsidRPr="0092416D" w:rsidRDefault="00B60C3D" w:rsidP="00B60C3D">
            <w:pPr>
              <w:shd w:val="clear" w:color="auto" w:fill="FFFFFF"/>
              <w:cnfStyle w:val="000000000000"/>
              <w:rPr>
                <w:b/>
                <w:bCs/>
                <w:sz w:val="18"/>
                <w:szCs w:val="18"/>
              </w:rPr>
            </w:pPr>
            <w:r w:rsidRPr="0092416D">
              <w:rPr>
                <w:b/>
                <w:bCs/>
                <w:sz w:val="18"/>
                <w:szCs w:val="18"/>
              </w:rPr>
              <w:t>Washington</w:t>
            </w:r>
          </w:p>
          <w:p w:rsidR="00B60C3D" w:rsidRPr="0092416D" w:rsidRDefault="00B60C3D" w:rsidP="00B60C3D">
            <w:pPr>
              <w:numPr>
                <w:ilvl w:val="0"/>
                <w:numId w:val="6"/>
              </w:numPr>
              <w:shd w:val="clear" w:color="auto" w:fill="FFFFFF"/>
              <w:cnfStyle w:val="000000000000"/>
              <w:rPr>
                <w:rFonts w:ascii="Calibri" w:eastAsia="Calibri" w:hAnsi="Calibri" w:cs="Times New Roman"/>
                <w:bCs/>
                <w:sz w:val="18"/>
                <w:szCs w:val="18"/>
              </w:rPr>
            </w:pPr>
            <w:r w:rsidRPr="0092416D">
              <w:rPr>
                <w:rFonts w:ascii="Calibri" w:eastAsia="Calibri" w:hAnsi="Calibri" w:cs="Times New Roman"/>
                <w:bCs/>
                <w:sz w:val="18"/>
                <w:szCs w:val="18"/>
              </w:rPr>
              <w:t>Adult abundance is not estimated for most populations.  Abundance is estimated for some populations using weir or redd counts.</w:t>
            </w:r>
          </w:p>
          <w:p w:rsidR="00B60C3D" w:rsidRPr="0092416D" w:rsidRDefault="00B60C3D" w:rsidP="00B60C3D">
            <w:pPr>
              <w:numPr>
                <w:ilvl w:val="0"/>
                <w:numId w:val="6"/>
              </w:numPr>
              <w:shd w:val="clear" w:color="auto" w:fill="FFFFFF"/>
              <w:cnfStyle w:val="000000000000"/>
              <w:rPr>
                <w:rFonts w:ascii="Calibri" w:eastAsia="Calibri" w:hAnsi="Calibri" w:cs="Times New Roman"/>
                <w:bCs/>
                <w:sz w:val="18"/>
                <w:szCs w:val="18"/>
              </w:rPr>
            </w:pPr>
            <w:r w:rsidRPr="0092416D">
              <w:rPr>
                <w:rFonts w:ascii="Calibri" w:eastAsia="Calibri" w:hAnsi="Calibri" w:cs="Times New Roman"/>
                <w:bCs/>
                <w:sz w:val="18"/>
                <w:szCs w:val="18"/>
              </w:rPr>
              <w:t xml:space="preserve">Adult productivity is determined by cohort analysis from sex ratio, origin, and age-structure of spawners from carcass surveys or traps on </w:t>
            </w:r>
            <w:proofErr w:type="spellStart"/>
            <w:r w:rsidRPr="0092416D">
              <w:rPr>
                <w:rFonts w:ascii="Calibri" w:eastAsia="Calibri" w:hAnsi="Calibri" w:cs="Times New Roman"/>
                <w:bCs/>
                <w:sz w:val="18"/>
                <w:szCs w:val="18"/>
              </w:rPr>
              <w:t>Elochoman</w:t>
            </w:r>
            <w:proofErr w:type="spellEnd"/>
            <w:r w:rsidRPr="0092416D">
              <w:rPr>
                <w:rFonts w:ascii="Calibri" w:eastAsia="Calibri" w:hAnsi="Calibri" w:cs="Times New Roman"/>
                <w:bCs/>
                <w:sz w:val="18"/>
                <w:szCs w:val="18"/>
              </w:rPr>
              <w:t>, Cowlitz, Toutle, Lewis, and Wind Rivers.  Fisheries for LCR coho are selective but impacts are not monitored.</w:t>
            </w:r>
          </w:p>
          <w:p w:rsidR="00B60C3D" w:rsidRPr="0092416D" w:rsidRDefault="00B60C3D" w:rsidP="00B60C3D">
            <w:pPr>
              <w:numPr>
                <w:ilvl w:val="0"/>
                <w:numId w:val="6"/>
              </w:numPr>
              <w:shd w:val="clear" w:color="auto" w:fill="FFFFFF"/>
              <w:cnfStyle w:val="000000000000"/>
              <w:rPr>
                <w:rFonts w:ascii="Calibri" w:eastAsia="Calibri" w:hAnsi="Calibri" w:cs="Times New Roman"/>
                <w:bCs/>
                <w:sz w:val="18"/>
                <w:szCs w:val="18"/>
              </w:rPr>
            </w:pPr>
            <w:r w:rsidRPr="0092416D">
              <w:rPr>
                <w:rFonts w:ascii="Calibri" w:eastAsia="Calibri" w:hAnsi="Calibri" w:cs="Times New Roman"/>
                <w:bCs/>
                <w:sz w:val="18"/>
                <w:szCs w:val="18"/>
              </w:rPr>
              <w:t xml:space="preserve">Juvenile productivity is estimated from 1 primary population per strata (Grays-Coast, </w:t>
            </w:r>
            <w:proofErr w:type="spellStart"/>
            <w:r w:rsidRPr="0092416D">
              <w:rPr>
                <w:rFonts w:ascii="Calibri" w:eastAsia="Calibri" w:hAnsi="Calibri" w:cs="Times New Roman"/>
                <w:bCs/>
                <w:sz w:val="18"/>
                <w:szCs w:val="18"/>
              </w:rPr>
              <w:t>Coweeman</w:t>
            </w:r>
            <w:proofErr w:type="spellEnd"/>
            <w:r w:rsidRPr="0092416D">
              <w:rPr>
                <w:rFonts w:ascii="Calibri" w:eastAsia="Calibri" w:hAnsi="Calibri" w:cs="Times New Roman"/>
                <w:bCs/>
                <w:sz w:val="18"/>
                <w:szCs w:val="18"/>
              </w:rPr>
              <w:t xml:space="preserve">-Cascade, and Wind-Gorge) but is few fish are caught in the Wind due to limited distribution.  Juvenile productivity is also estimate from IMW project.  Cowlitz </w:t>
            </w:r>
            <w:proofErr w:type="gramStart"/>
            <w:r w:rsidRPr="0092416D">
              <w:rPr>
                <w:rFonts w:ascii="Calibri" w:eastAsia="Calibri" w:hAnsi="Calibri" w:cs="Times New Roman"/>
                <w:bCs/>
                <w:sz w:val="18"/>
                <w:szCs w:val="18"/>
              </w:rPr>
              <w:t>Falls,</w:t>
            </w:r>
            <w:proofErr w:type="gramEnd"/>
            <w:r w:rsidRPr="0092416D">
              <w:rPr>
                <w:rFonts w:ascii="Calibri" w:eastAsia="Calibri" w:hAnsi="Calibri" w:cs="Times New Roman"/>
                <w:bCs/>
                <w:sz w:val="18"/>
                <w:szCs w:val="18"/>
              </w:rPr>
              <w:t xml:space="preserve"> and Tilton.</w:t>
            </w:r>
          </w:p>
          <w:p w:rsidR="00B60C3D" w:rsidRPr="0092416D" w:rsidRDefault="00B60C3D" w:rsidP="00B60C3D">
            <w:pPr>
              <w:numPr>
                <w:ilvl w:val="0"/>
                <w:numId w:val="6"/>
              </w:numPr>
              <w:shd w:val="clear" w:color="auto" w:fill="FFFFFF"/>
              <w:cnfStyle w:val="000000000000"/>
              <w:rPr>
                <w:rFonts w:ascii="Calibri" w:eastAsia="Calibri" w:hAnsi="Calibri" w:cs="Times New Roman"/>
                <w:bCs/>
                <w:sz w:val="18"/>
                <w:szCs w:val="18"/>
              </w:rPr>
            </w:pPr>
            <w:r w:rsidRPr="0092416D">
              <w:rPr>
                <w:rFonts w:ascii="Calibri" w:eastAsia="Calibri" w:hAnsi="Calibri" w:cs="Times New Roman"/>
                <w:bCs/>
                <w:sz w:val="18"/>
                <w:szCs w:val="18"/>
              </w:rPr>
              <w:lastRenderedPageBreak/>
              <w:t xml:space="preserve">Adult spatial distribution is monitored a few population including Mill and </w:t>
            </w:r>
            <w:proofErr w:type="spellStart"/>
            <w:r w:rsidRPr="0092416D">
              <w:rPr>
                <w:rFonts w:ascii="Calibri" w:eastAsia="Calibri" w:hAnsi="Calibri" w:cs="Times New Roman"/>
                <w:bCs/>
                <w:sz w:val="18"/>
                <w:szCs w:val="18"/>
              </w:rPr>
              <w:t>Coweeman</w:t>
            </w:r>
            <w:proofErr w:type="spellEnd"/>
            <w:r w:rsidRPr="0092416D">
              <w:rPr>
                <w:rFonts w:ascii="Calibri" w:eastAsia="Calibri" w:hAnsi="Calibri" w:cs="Times New Roman"/>
                <w:bCs/>
                <w:sz w:val="18"/>
                <w:szCs w:val="18"/>
              </w:rPr>
              <w:t>.</w:t>
            </w:r>
          </w:p>
          <w:p w:rsidR="0015426A" w:rsidRPr="0092416D" w:rsidRDefault="00B60C3D" w:rsidP="00B60C3D">
            <w:pPr>
              <w:numPr>
                <w:ilvl w:val="0"/>
                <w:numId w:val="6"/>
              </w:numPr>
              <w:cnfStyle w:val="000000000000"/>
              <w:rPr>
                <w:rFonts w:eastAsia="Times New Roman"/>
                <w:color w:val="000000"/>
                <w:sz w:val="18"/>
                <w:szCs w:val="18"/>
              </w:rPr>
            </w:pPr>
            <w:r w:rsidRPr="0092416D">
              <w:rPr>
                <w:rFonts w:ascii="Calibri" w:eastAsia="Calibri" w:hAnsi="Calibri" w:cs="Times New Roman"/>
                <w:bCs/>
                <w:sz w:val="18"/>
                <w:szCs w:val="18"/>
              </w:rPr>
              <w:t>Adult diversity is monitored by spawning time from stream surveys, and age, length, and run timing from traps. Baseline genetic (DNA) has been collected from most populations.</w:t>
            </w:r>
          </w:p>
          <w:p w:rsidR="00B60C3D" w:rsidRPr="0092416D" w:rsidRDefault="00B60C3D" w:rsidP="00B60C3D">
            <w:pPr>
              <w:cnfStyle w:val="000000000000"/>
              <w:rPr>
                <w:b/>
                <w:bCs/>
                <w:sz w:val="18"/>
                <w:szCs w:val="18"/>
              </w:rPr>
            </w:pPr>
            <w:r w:rsidRPr="0092416D">
              <w:rPr>
                <w:b/>
                <w:bCs/>
                <w:sz w:val="18"/>
                <w:szCs w:val="18"/>
              </w:rPr>
              <w:t>Oregon</w:t>
            </w:r>
          </w:p>
          <w:p w:rsidR="0092416D" w:rsidRPr="0092416D" w:rsidRDefault="0092416D" w:rsidP="0092416D">
            <w:pPr>
              <w:numPr>
                <w:ilvl w:val="0"/>
                <w:numId w:val="41"/>
              </w:numPr>
              <w:cnfStyle w:val="000000000000"/>
              <w:rPr>
                <w:color w:val="000000"/>
                <w:sz w:val="18"/>
                <w:szCs w:val="18"/>
              </w:rPr>
            </w:pPr>
            <w:r w:rsidRPr="0092416D">
              <w:rPr>
                <w:color w:val="000000"/>
                <w:sz w:val="18"/>
                <w:szCs w:val="18"/>
              </w:rPr>
              <w:t xml:space="preserve">Where field protocols for spawning surveys are deemed to provide acceptable precision and bias, and access is possible for most of the potential areas in the sample frame, ODFW has implemented either GRTS-based or census-based spawning surveys to provide population level information on abundance (spawners), productivity (recruits/spawner), diversity (occurrence of hatchery strays on spawning grounds, run timing, size, age, genetics), and distribution.  Goal is to provide annual spawner abundance estimates at the ESA population scale with a precision of </w:t>
            </w:r>
            <w:r w:rsidRPr="0092416D">
              <w:rPr>
                <w:color w:val="000000"/>
                <w:sz w:val="18"/>
                <w:szCs w:val="18"/>
                <w:u w:val="single"/>
              </w:rPr>
              <w:t>+</w:t>
            </w:r>
            <w:r w:rsidRPr="0092416D">
              <w:rPr>
                <w:color w:val="000000"/>
                <w:sz w:val="18"/>
                <w:szCs w:val="18"/>
              </w:rPr>
              <w:t xml:space="preserve"> 30% or better.  NOTE that these surveys are preferable to fixed station counting since they have the potential to provide information on distribution which is not available with fixed station </w:t>
            </w:r>
            <w:r w:rsidRPr="0092416D">
              <w:rPr>
                <w:color w:val="000000"/>
                <w:sz w:val="18"/>
                <w:szCs w:val="18"/>
              </w:rPr>
              <w:lastRenderedPageBreak/>
              <w:t>counts.  They are, however, only preferable if they can produce estimates with acceptable precision and bias.</w:t>
            </w:r>
          </w:p>
          <w:p w:rsidR="0092416D" w:rsidRPr="0092416D" w:rsidRDefault="0092416D" w:rsidP="0092416D">
            <w:pPr>
              <w:numPr>
                <w:ilvl w:val="0"/>
                <w:numId w:val="41"/>
              </w:numPr>
              <w:cnfStyle w:val="000000000000"/>
              <w:rPr>
                <w:color w:val="000000"/>
                <w:sz w:val="18"/>
                <w:szCs w:val="18"/>
              </w:rPr>
            </w:pPr>
            <w:r w:rsidRPr="0092416D">
              <w:rPr>
                <w:color w:val="000000"/>
                <w:sz w:val="18"/>
                <w:szCs w:val="18"/>
              </w:rPr>
              <w:t xml:space="preserve">Where field protocols are not amenable, ODFW uses information from existing or new adult trapping facilities to provide abundance, productivity, and diversity for sub-watershed areas.  In these instances ODFW is not able to assess spatial distribution. </w:t>
            </w:r>
          </w:p>
          <w:p w:rsidR="0092416D" w:rsidRPr="0092416D" w:rsidRDefault="0092416D" w:rsidP="0092416D">
            <w:pPr>
              <w:numPr>
                <w:ilvl w:val="0"/>
                <w:numId w:val="41"/>
              </w:numPr>
              <w:cnfStyle w:val="000000000000"/>
              <w:rPr>
                <w:color w:val="000000"/>
                <w:sz w:val="18"/>
                <w:szCs w:val="18"/>
              </w:rPr>
            </w:pPr>
            <w:r w:rsidRPr="0092416D">
              <w:rPr>
                <w:color w:val="000000"/>
                <w:sz w:val="18"/>
                <w:szCs w:val="18"/>
              </w:rPr>
              <w:t>Where field protocols for juvenile surveys provide acceptable precision and bias, and access is possible for most of the potential areas in the sample frame, ODFW has implemented GRTS-based surveys to provide strata level information on an index of abundance (fish/m</w:t>
            </w:r>
            <w:r w:rsidRPr="0092416D">
              <w:rPr>
                <w:color w:val="000000"/>
                <w:sz w:val="18"/>
                <w:szCs w:val="18"/>
                <w:vertAlign w:val="superscript"/>
              </w:rPr>
              <w:t>2</w:t>
            </w:r>
            <w:r w:rsidRPr="0092416D">
              <w:rPr>
                <w:color w:val="000000"/>
                <w:sz w:val="18"/>
                <w:szCs w:val="18"/>
              </w:rPr>
              <w:t xml:space="preserve">), productivity (juveniles per mile/spawners per mile), and distribution.  Goal is to provide annual estimates of juvenile density at the ESA strata scale with a precision of </w:t>
            </w:r>
            <w:r w:rsidRPr="0092416D">
              <w:rPr>
                <w:color w:val="000000"/>
                <w:sz w:val="18"/>
                <w:szCs w:val="18"/>
                <w:u w:val="single"/>
              </w:rPr>
              <w:t>+</w:t>
            </w:r>
            <w:r w:rsidRPr="0092416D">
              <w:rPr>
                <w:color w:val="000000"/>
                <w:sz w:val="18"/>
                <w:szCs w:val="18"/>
              </w:rPr>
              <w:t xml:space="preserve"> 30% or greater.</w:t>
            </w:r>
          </w:p>
          <w:p w:rsidR="0092416D" w:rsidRPr="0092416D" w:rsidRDefault="0092416D" w:rsidP="0092416D">
            <w:pPr>
              <w:numPr>
                <w:ilvl w:val="0"/>
                <w:numId w:val="41"/>
              </w:numPr>
              <w:cnfStyle w:val="000000000000"/>
              <w:rPr>
                <w:color w:val="000000"/>
                <w:sz w:val="18"/>
                <w:szCs w:val="18"/>
              </w:rPr>
            </w:pPr>
            <w:r w:rsidRPr="0092416D">
              <w:rPr>
                <w:color w:val="000000"/>
                <w:sz w:val="18"/>
                <w:szCs w:val="18"/>
              </w:rPr>
              <w:t xml:space="preserve">In at least one sub-watershed per strata, ODFW traps adults in and juveniles out to provide </w:t>
            </w:r>
            <w:r w:rsidRPr="0092416D">
              <w:rPr>
                <w:color w:val="000000"/>
                <w:sz w:val="18"/>
                <w:szCs w:val="18"/>
              </w:rPr>
              <w:lastRenderedPageBreak/>
              <w:t xml:space="preserve">estimates of marine and freshwater productivity (i.e. Life Cycle Monitoring sites).  Goal is to provide annual estimates of adults in and adults out of selected watersheds with a precision of </w:t>
            </w:r>
            <w:r w:rsidRPr="0092416D">
              <w:rPr>
                <w:color w:val="000000"/>
                <w:sz w:val="18"/>
                <w:szCs w:val="18"/>
                <w:u w:val="single"/>
              </w:rPr>
              <w:t>+</w:t>
            </w:r>
            <w:r w:rsidRPr="0092416D">
              <w:rPr>
                <w:color w:val="000000"/>
                <w:sz w:val="18"/>
                <w:szCs w:val="18"/>
              </w:rPr>
              <w:t xml:space="preserve"> 30% or better.</w:t>
            </w:r>
          </w:p>
          <w:p w:rsidR="00B60C3D" w:rsidRPr="0092416D" w:rsidRDefault="00B60C3D" w:rsidP="00B60C3D">
            <w:pPr>
              <w:cnfStyle w:val="000000000000"/>
              <w:rPr>
                <w:rFonts w:eastAsia="Times New Roman"/>
                <w:b/>
                <w:color w:val="000000"/>
                <w:sz w:val="18"/>
                <w:szCs w:val="18"/>
              </w:rPr>
            </w:pPr>
          </w:p>
        </w:tc>
        <w:tc>
          <w:tcPr>
            <w:tcW w:w="1032" w:type="pct"/>
          </w:tcPr>
          <w:p w:rsidR="0092416D" w:rsidRDefault="0092416D" w:rsidP="00E929D5">
            <w:pPr>
              <w:pStyle w:val="ListBullet"/>
              <w:cnfStyle w:val="000000000000"/>
            </w:pPr>
            <w:r>
              <w:lastRenderedPageBreak/>
              <w:t>Washington</w:t>
            </w:r>
          </w:p>
          <w:p w:rsidR="00B60C3D" w:rsidRDefault="00B60C3D" w:rsidP="00E929D5">
            <w:pPr>
              <w:pStyle w:val="ListBullet"/>
              <w:numPr>
                <w:ilvl w:val="0"/>
                <w:numId w:val="45"/>
              </w:numPr>
              <w:cnfStyle w:val="000000000000"/>
            </w:pPr>
            <w:r>
              <w:t>Infrastructure to support data storage, analysis, reporting, and dissemination.</w:t>
            </w:r>
          </w:p>
          <w:p w:rsidR="00B60C3D" w:rsidRDefault="00B60C3D" w:rsidP="00E929D5">
            <w:pPr>
              <w:pStyle w:val="ListBullet"/>
              <w:numPr>
                <w:ilvl w:val="0"/>
                <w:numId w:val="45"/>
              </w:numPr>
              <w:cnfStyle w:val="000000000000"/>
            </w:pPr>
            <w:r>
              <w:t xml:space="preserve">Identify spatial extent of spawning (sample frame). </w:t>
            </w:r>
          </w:p>
          <w:p w:rsidR="00B60C3D" w:rsidRDefault="00B60C3D" w:rsidP="00E929D5">
            <w:pPr>
              <w:pStyle w:val="ListBullet"/>
              <w:numPr>
                <w:ilvl w:val="0"/>
                <w:numId w:val="45"/>
              </w:numPr>
              <w:cnfStyle w:val="000000000000"/>
            </w:pPr>
            <w:r>
              <w:t>Develop LCR specific redds/female, observer efficiency, and residence time for coho salmon.</w:t>
            </w:r>
          </w:p>
          <w:p w:rsidR="00B60C3D" w:rsidRDefault="00B60C3D" w:rsidP="00E929D5">
            <w:pPr>
              <w:pStyle w:val="ListBullet"/>
              <w:numPr>
                <w:ilvl w:val="0"/>
                <w:numId w:val="45"/>
              </w:numPr>
              <w:cnfStyle w:val="000000000000"/>
            </w:pPr>
            <w:r>
              <w:t>Estimate precision (CV).</w:t>
            </w:r>
          </w:p>
          <w:p w:rsidR="00B60C3D" w:rsidRDefault="00B60C3D" w:rsidP="00E929D5">
            <w:pPr>
              <w:pStyle w:val="ListBullet"/>
              <w:numPr>
                <w:ilvl w:val="0"/>
                <w:numId w:val="45"/>
              </w:numPr>
              <w:cnfStyle w:val="000000000000"/>
            </w:pPr>
            <w:r>
              <w:t>Conduct power analysis for adult and juvenile abundance estimates</w:t>
            </w:r>
          </w:p>
          <w:p w:rsidR="00B60C3D" w:rsidRDefault="00B60C3D" w:rsidP="00E929D5">
            <w:pPr>
              <w:pStyle w:val="ListBullet"/>
              <w:numPr>
                <w:ilvl w:val="0"/>
                <w:numId w:val="45"/>
              </w:numPr>
              <w:cnfStyle w:val="000000000000"/>
            </w:pPr>
            <w:r>
              <w:t>Conduct validation redd surveys above weirs, mark-recapture, or DIDSON sites to validate redd or AUC estimates.</w:t>
            </w:r>
          </w:p>
          <w:p w:rsidR="00B60C3D" w:rsidRDefault="00B60C3D" w:rsidP="00E929D5">
            <w:pPr>
              <w:pStyle w:val="ListBullet"/>
              <w:numPr>
                <w:ilvl w:val="0"/>
                <w:numId w:val="45"/>
              </w:numPr>
              <w:cnfStyle w:val="000000000000"/>
            </w:pPr>
            <w:r>
              <w:t>Improve juvenile mark-recapture point and variance estimates to account for missed smolt trapping days, tag loss, missed tags, selectivity, and closure.</w:t>
            </w:r>
          </w:p>
          <w:p w:rsidR="00B60C3D" w:rsidRDefault="00B60C3D" w:rsidP="00E929D5">
            <w:pPr>
              <w:pStyle w:val="ListBullet"/>
              <w:numPr>
                <w:ilvl w:val="0"/>
                <w:numId w:val="45"/>
              </w:numPr>
              <w:cnfStyle w:val="000000000000"/>
            </w:pPr>
            <w:r>
              <w:t xml:space="preserve">Consider primary population fish in/out site for coho in cascades to </w:t>
            </w:r>
            <w:proofErr w:type="gramStart"/>
            <w:r>
              <w:t>Lower</w:t>
            </w:r>
            <w:proofErr w:type="gramEnd"/>
            <w:r>
              <w:t xml:space="preserve"> Gorge </w:t>
            </w:r>
            <w:proofErr w:type="spellStart"/>
            <w:r>
              <w:t>Tribs</w:t>
            </w:r>
            <w:proofErr w:type="spellEnd"/>
            <w:r>
              <w:t xml:space="preserve"> </w:t>
            </w:r>
            <w:r>
              <w:lastRenderedPageBreak/>
              <w:t xml:space="preserve">(Hamilton/Hardy/Duncan) to capture sufficient smolts. </w:t>
            </w:r>
          </w:p>
          <w:p w:rsidR="00B60C3D" w:rsidRDefault="00B60C3D" w:rsidP="00E929D5">
            <w:pPr>
              <w:pStyle w:val="ListBullet"/>
              <w:numPr>
                <w:ilvl w:val="0"/>
                <w:numId w:val="45"/>
              </w:numPr>
              <w:cnfStyle w:val="000000000000"/>
            </w:pPr>
            <w:r>
              <w:t>Improve redd or AUC based population estimates to account for both spatial/temporal sampling errors and observation/measurement errors.  Evaluate alternate spatial sampling designs to index/supplemental approach.</w:t>
            </w:r>
          </w:p>
          <w:p w:rsidR="00B60C3D" w:rsidRDefault="00B60C3D" w:rsidP="00E929D5">
            <w:pPr>
              <w:pStyle w:val="ListBullet"/>
              <w:numPr>
                <w:ilvl w:val="0"/>
                <w:numId w:val="45"/>
              </w:numPr>
              <w:cnfStyle w:val="000000000000"/>
            </w:pPr>
            <w:r>
              <w:t>Development of DPS genetic sampling program and analyze all current samples.</w:t>
            </w:r>
          </w:p>
          <w:p w:rsidR="00B60C3D" w:rsidRDefault="00B60C3D" w:rsidP="00E929D5">
            <w:pPr>
              <w:pStyle w:val="ListBullet"/>
              <w:numPr>
                <w:ilvl w:val="0"/>
                <w:numId w:val="45"/>
              </w:numPr>
              <w:cnfStyle w:val="000000000000"/>
            </w:pPr>
            <w:r>
              <w:t xml:space="preserve">Estimate incidental mortality in LCR </w:t>
            </w:r>
            <w:proofErr w:type="spellStart"/>
            <w:r>
              <w:t>mainstem</w:t>
            </w:r>
            <w:proofErr w:type="spellEnd"/>
            <w:r>
              <w:t xml:space="preserve"> and tributary fisheries.</w:t>
            </w:r>
          </w:p>
          <w:p w:rsidR="00B60C3D" w:rsidRDefault="00B60C3D" w:rsidP="00E929D5">
            <w:pPr>
              <w:pStyle w:val="ListBullet"/>
              <w:numPr>
                <w:ilvl w:val="0"/>
                <w:numId w:val="45"/>
              </w:numPr>
              <w:cnfStyle w:val="000000000000"/>
            </w:pPr>
            <w:r>
              <w:t>Evaluate use of DIDSON to improve precision at high priority primary populations including IMW and fish in/out sites.</w:t>
            </w:r>
          </w:p>
          <w:p w:rsidR="0092416D" w:rsidRDefault="0092416D" w:rsidP="00E929D5">
            <w:pPr>
              <w:pStyle w:val="ListBullet"/>
              <w:cnfStyle w:val="000000000000"/>
            </w:pPr>
            <w:r>
              <w:t>Oregon</w:t>
            </w:r>
          </w:p>
          <w:p w:rsidR="0092416D" w:rsidRDefault="0092416D" w:rsidP="00E929D5">
            <w:pPr>
              <w:pStyle w:val="ListBullet"/>
              <w:numPr>
                <w:ilvl w:val="0"/>
                <w:numId w:val="46"/>
              </w:numPr>
              <w:cnfStyle w:val="000000000000"/>
            </w:pPr>
            <w:r>
              <w:t>Conduct research to assess the representativeness of these index areas and evaluate magnitude of pre-spawning mortality.</w:t>
            </w:r>
          </w:p>
          <w:p w:rsidR="0092416D" w:rsidRDefault="0092416D" w:rsidP="00E929D5">
            <w:pPr>
              <w:pStyle w:val="ListBullet"/>
              <w:numPr>
                <w:ilvl w:val="0"/>
                <w:numId w:val="46"/>
              </w:numPr>
              <w:cnfStyle w:val="000000000000"/>
            </w:pPr>
            <w:r>
              <w:t>Cross check precision and bias of GRTS-based or census-based spawning surveys by comparing the results of survey implemented above adult traps to counts made at the traps.  Conduct these evaluations over the range of conditions that exist within Oregon’s portion of the LCR.</w:t>
            </w:r>
          </w:p>
          <w:p w:rsidR="0092416D" w:rsidRDefault="0092416D" w:rsidP="00E929D5">
            <w:pPr>
              <w:pStyle w:val="ListBullet"/>
              <w:numPr>
                <w:ilvl w:val="0"/>
                <w:numId w:val="46"/>
              </w:numPr>
              <w:cnfStyle w:val="000000000000"/>
            </w:pPr>
            <w:r>
              <w:t xml:space="preserve">Evaluate the potential for using sonar (e.g. DIDSON) to monitor abundance.  Implement where </w:t>
            </w:r>
            <w:r>
              <w:lastRenderedPageBreak/>
              <w:t>feasible and cost effective in situations where surveys cannot be conducted or adult trapping facilities do not exist.</w:t>
            </w:r>
          </w:p>
          <w:p w:rsidR="0092416D" w:rsidRDefault="0092416D" w:rsidP="00E929D5">
            <w:pPr>
              <w:pStyle w:val="ListBullet"/>
              <w:numPr>
                <w:ilvl w:val="0"/>
                <w:numId w:val="46"/>
              </w:numPr>
              <w:cnfStyle w:val="000000000000"/>
            </w:pPr>
            <w:r>
              <w:t xml:space="preserve">Develop programs to </w:t>
            </w:r>
            <w:r w:rsidRPr="00721D39">
              <w:t>monitor</w:t>
            </w:r>
            <w:r>
              <w:t xml:space="preserve"> fishery related mortality</w:t>
            </w:r>
            <w:r>
              <w:rPr>
                <w:rStyle w:val="FootnoteReference"/>
                <w:color w:val="000000"/>
              </w:rPr>
              <w:footnoteReference w:id="1"/>
            </w:r>
            <w:r>
              <w:t xml:space="preserve"> that include reliable information on bias and precision. </w:t>
            </w:r>
          </w:p>
          <w:p w:rsidR="0092416D" w:rsidRDefault="0092416D" w:rsidP="00E929D5">
            <w:pPr>
              <w:pStyle w:val="ListBullet"/>
              <w:numPr>
                <w:ilvl w:val="0"/>
                <w:numId w:val="46"/>
              </w:numPr>
              <w:cnfStyle w:val="000000000000"/>
            </w:pPr>
            <w:r>
              <w:t>Conduct h</w:t>
            </w:r>
            <w:r w:rsidRPr="00721D39">
              <w:t>atchery monitoring t</w:t>
            </w:r>
            <w:r>
              <w:t>o</w:t>
            </w:r>
            <w:r w:rsidRPr="00721D39">
              <w:t xml:space="preserve"> provide information on number of fish released, marked</w:t>
            </w:r>
            <w:r>
              <w:rPr>
                <w:rStyle w:val="FootnoteReference"/>
                <w:color w:val="000000"/>
              </w:rPr>
              <w:footnoteReference w:id="2"/>
            </w:r>
            <w:r w:rsidRPr="00721D39">
              <w:t>, returned to hatchery, and wild fish collected for brood stock.</w:t>
            </w:r>
            <w:r>
              <w:t xml:space="preserve"> </w:t>
            </w:r>
          </w:p>
          <w:p w:rsidR="0092416D" w:rsidRPr="00266023" w:rsidRDefault="0092416D" w:rsidP="00E929D5">
            <w:pPr>
              <w:pStyle w:val="ListBullet"/>
              <w:numPr>
                <w:ilvl w:val="0"/>
                <w:numId w:val="46"/>
              </w:numPr>
              <w:cnfStyle w:val="000000000000"/>
            </w:pPr>
            <w:r>
              <w:t>Evaluate how well Life Cycle monitoring sites represent conditions outside of the index areas and investigate the potential for implementing additional trap sites that could be operated periodically on a rotating basis to “calibrate” index sites to broader areas.</w:t>
            </w:r>
          </w:p>
          <w:p w:rsidR="0092416D" w:rsidRDefault="0092416D" w:rsidP="00E929D5">
            <w:pPr>
              <w:pStyle w:val="ListBullet"/>
              <w:cnfStyle w:val="000000000000"/>
            </w:pPr>
          </w:p>
          <w:p w:rsidR="0015426A" w:rsidRPr="00CA625B" w:rsidRDefault="0015426A" w:rsidP="00B60C3D">
            <w:pPr>
              <w:cnfStyle w:val="000000000000"/>
              <w:rPr>
                <w:rFonts w:eastAsia="Times New Roman"/>
                <w:color w:val="000000"/>
                <w:sz w:val="18"/>
                <w:szCs w:val="18"/>
              </w:rPr>
            </w:pPr>
          </w:p>
        </w:tc>
        <w:tc>
          <w:tcPr>
            <w:tcW w:w="930" w:type="pct"/>
          </w:tcPr>
          <w:p w:rsidR="0015426A" w:rsidRPr="00CA2F08" w:rsidRDefault="0015426A" w:rsidP="00655DB8">
            <w:pPr>
              <w:pStyle w:val="ListParagraph"/>
              <w:ind w:left="0"/>
              <w:cnfStyle w:val="000000000000"/>
              <w:rPr>
                <w:b/>
                <w:sz w:val="18"/>
                <w:szCs w:val="18"/>
              </w:rPr>
            </w:pPr>
            <w:r w:rsidRPr="0015426A">
              <w:rPr>
                <w:b/>
                <w:sz w:val="18"/>
                <w:szCs w:val="18"/>
                <w:u w:val="single"/>
              </w:rPr>
              <w:lastRenderedPageBreak/>
              <w:t>RPA Workgroup Recommendations:</w:t>
            </w:r>
          </w:p>
          <w:p w:rsidR="0015426A" w:rsidRPr="00CA2F08" w:rsidRDefault="0015426A" w:rsidP="00655DB8">
            <w:pPr>
              <w:pStyle w:val="ListParagraph"/>
              <w:ind w:left="0"/>
              <w:cnfStyle w:val="000000000000"/>
              <w:rPr>
                <w:sz w:val="18"/>
                <w:szCs w:val="18"/>
              </w:rPr>
            </w:pPr>
            <w:r w:rsidRPr="00CA2F08">
              <w:rPr>
                <w:sz w:val="18"/>
                <w:szCs w:val="18"/>
              </w:rPr>
              <w:t>None provided</w:t>
            </w:r>
          </w:p>
          <w:p w:rsidR="0015426A" w:rsidRPr="00CA2F08" w:rsidRDefault="0015426A" w:rsidP="00655DB8">
            <w:pPr>
              <w:cnfStyle w:val="000000000000"/>
              <w:rPr>
                <w:sz w:val="18"/>
                <w:szCs w:val="18"/>
              </w:rPr>
            </w:pPr>
          </w:p>
          <w:p w:rsidR="0015426A" w:rsidRPr="00CA2F08" w:rsidRDefault="0093540C" w:rsidP="00655DB8">
            <w:pPr>
              <w:pStyle w:val="ListParagraph"/>
              <w:ind w:left="0"/>
              <w:cnfStyle w:val="000000000000"/>
              <w:rPr>
                <w:b/>
                <w:sz w:val="18"/>
                <w:szCs w:val="18"/>
              </w:rPr>
            </w:pPr>
            <w:r w:rsidRPr="0093540C">
              <w:rPr>
                <w:b/>
                <w:iCs/>
                <w:color w:val="000000"/>
                <w:sz w:val="18"/>
                <w:szCs w:val="18"/>
                <w:u w:val="single"/>
              </w:rPr>
              <w:t>Other Recommendations or Consolidations:</w:t>
            </w:r>
          </w:p>
          <w:p w:rsidR="0015426A" w:rsidRPr="00CA2F08" w:rsidRDefault="0015426A" w:rsidP="00B60C3D">
            <w:pPr>
              <w:pStyle w:val="ListParagraph"/>
              <w:numPr>
                <w:ilvl w:val="0"/>
                <w:numId w:val="10"/>
              </w:numPr>
              <w:cnfStyle w:val="000000000000"/>
              <w:rPr>
                <w:i/>
                <w:sz w:val="18"/>
                <w:szCs w:val="18"/>
              </w:rPr>
            </w:pPr>
          </w:p>
        </w:tc>
        <w:tc>
          <w:tcPr>
            <w:tcW w:w="930" w:type="pct"/>
          </w:tcPr>
          <w:p w:rsidR="0015426A" w:rsidRPr="00EA06EB" w:rsidRDefault="0015426A" w:rsidP="00655DB8">
            <w:pPr>
              <w:pStyle w:val="ListParagraph"/>
              <w:ind w:left="0"/>
              <w:cnfStyle w:val="000000000000"/>
              <w:rPr>
                <w:b/>
                <w:sz w:val="18"/>
                <w:szCs w:val="18"/>
                <w:u w:val="single"/>
              </w:rPr>
            </w:pPr>
            <w:r>
              <w:rPr>
                <w:b/>
                <w:sz w:val="18"/>
                <w:szCs w:val="18"/>
                <w:u w:val="single"/>
              </w:rPr>
              <w:t>Existing/Modified/New Projects</w:t>
            </w:r>
            <w:r w:rsidRPr="00EA06EB">
              <w:rPr>
                <w:b/>
                <w:sz w:val="18"/>
                <w:szCs w:val="18"/>
                <w:u w:val="single"/>
              </w:rPr>
              <w:t xml:space="preserve"> To Implement RPA Recommendations</w:t>
            </w:r>
          </w:p>
          <w:p w:rsidR="008232A1" w:rsidRPr="00ED29AC" w:rsidRDefault="008232A1" w:rsidP="008232A1">
            <w:pPr>
              <w:pStyle w:val="ListParagraph"/>
              <w:ind w:left="0"/>
              <w:cnfStyle w:val="000000000000"/>
              <w:rPr>
                <w:color w:val="FF0000"/>
                <w:sz w:val="18"/>
                <w:szCs w:val="18"/>
              </w:rPr>
            </w:pPr>
            <w:r w:rsidRPr="00C83DA5">
              <w:rPr>
                <w:color w:val="FF0000"/>
                <w:sz w:val="18"/>
                <w:szCs w:val="18"/>
              </w:rPr>
              <w:t>(Insert here any proposals for implementing the RPA recommendations with short description of contract, amount/yr, and contractor)</w:t>
            </w:r>
          </w:p>
          <w:p w:rsidR="0015426A" w:rsidRDefault="0015426A" w:rsidP="00655DB8">
            <w:pPr>
              <w:pStyle w:val="ListParagraph"/>
              <w:ind w:left="0"/>
              <w:cnfStyle w:val="000000000000"/>
              <w:rPr>
                <w:b/>
                <w:sz w:val="18"/>
                <w:szCs w:val="18"/>
              </w:rPr>
            </w:pPr>
          </w:p>
          <w:p w:rsidR="0015426A" w:rsidRDefault="0015426A" w:rsidP="00655DB8">
            <w:pPr>
              <w:pStyle w:val="ListParagraph"/>
              <w:ind w:left="0"/>
              <w:cnfStyle w:val="000000000000"/>
              <w:rPr>
                <w:b/>
                <w:sz w:val="18"/>
                <w:szCs w:val="18"/>
                <w:u w:val="single"/>
              </w:rPr>
            </w:pPr>
            <w:r>
              <w:rPr>
                <w:b/>
                <w:sz w:val="18"/>
                <w:szCs w:val="18"/>
                <w:u w:val="single"/>
              </w:rPr>
              <w:t xml:space="preserve">Existing/Modified/New to Implement </w:t>
            </w:r>
            <w:r w:rsidRPr="00EA06EB">
              <w:rPr>
                <w:b/>
                <w:sz w:val="18"/>
                <w:szCs w:val="18"/>
                <w:u w:val="single"/>
              </w:rPr>
              <w:t xml:space="preserve">Other </w:t>
            </w:r>
            <w:r>
              <w:rPr>
                <w:b/>
                <w:sz w:val="18"/>
                <w:szCs w:val="18"/>
                <w:u w:val="single"/>
              </w:rPr>
              <w:t>Recommendations</w:t>
            </w:r>
          </w:p>
          <w:p w:rsidR="00361BB7" w:rsidRDefault="00361BB7" w:rsidP="00655DB8">
            <w:pPr>
              <w:pStyle w:val="ListParagraph"/>
              <w:ind w:left="0"/>
              <w:cnfStyle w:val="000000000000"/>
              <w:rPr>
                <w:b/>
                <w:sz w:val="18"/>
                <w:szCs w:val="18"/>
                <w:u w:val="single"/>
              </w:rPr>
            </w:pPr>
          </w:p>
          <w:p w:rsidR="00361BB7" w:rsidRDefault="00361BB7" w:rsidP="00655DB8">
            <w:pPr>
              <w:pStyle w:val="ListParagraph"/>
              <w:ind w:left="0"/>
              <w:cnfStyle w:val="000000000000"/>
              <w:rPr>
                <w:b/>
                <w:sz w:val="18"/>
                <w:szCs w:val="18"/>
                <w:u w:val="single"/>
              </w:rPr>
            </w:pPr>
            <w:r>
              <w:rPr>
                <w:b/>
                <w:sz w:val="18"/>
                <w:szCs w:val="18"/>
                <w:u w:val="single"/>
              </w:rPr>
              <w:t>OREGON</w:t>
            </w:r>
          </w:p>
          <w:p w:rsidR="00361BB7" w:rsidRPr="00534E50" w:rsidRDefault="00361BB7" w:rsidP="00361BB7">
            <w:pPr>
              <w:numPr>
                <w:ilvl w:val="0"/>
                <w:numId w:val="47"/>
              </w:numPr>
              <w:cnfStyle w:val="000000000000"/>
              <w:rPr>
                <w:sz w:val="18"/>
                <w:szCs w:val="18"/>
              </w:rPr>
            </w:pPr>
            <w:bookmarkStart w:id="0" w:name="OLE_LINK1"/>
            <w:bookmarkStart w:id="1" w:name="OLE_LINK2"/>
            <w:bookmarkStart w:id="2" w:name="OLE_LINK7"/>
            <w:bookmarkStart w:id="3" w:name="OLE_LINK8"/>
            <w:r w:rsidRPr="00534E50">
              <w:rPr>
                <w:sz w:val="18"/>
                <w:szCs w:val="18"/>
              </w:rPr>
              <w:t>Continue coded wire tagging and recovery programs</w:t>
            </w:r>
            <w:r>
              <w:rPr>
                <w:sz w:val="18"/>
                <w:szCs w:val="18"/>
              </w:rPr>
              <w:t>.  Cost/year:  ~$447k for region</w:t>
            </w:r>
          </w:p>
          <w:p w:rsidR="00361BB7" w:rsidRPr="00C1378F" w:rsidRDefault="00361BB7" w:rsidP="00361BB7">
            <w:pPr>
              <w:numPr>
                <w:ilvl w:val="0"/>
                <w:numId w:val="47"/>
              </w:numPr>
              <w:cnfStyle w:val="000000000000"/>
              <w:rPr>
                <w:sz w:val="18"/>
                <w:szCs w:val="18"/>
              </w:rPr>
            </w:pPr>
            <w:r w:rsidRPr="00C1378F">
              <w:rPr>
                <w:sz w:val="18"/>
                <w:szCs w:val="18"/>
              </w:rPr>
              <w:t>GRTS-based habitat monitoring at population scale</w:t>
            </w:r>
            <w:r>
              <w:rPr>
                <w:sz w:val="18"/>
                <w:szCs w:val="18"/>
              </w:rPr>
              <w:t xml:space="preserve"> in </w:t>
            </w:r>
            <w:proofErr w:type="spellStart"/>
            <w:r>
              <w:rPr>
                <w:sz w:val="18"/>
                <w:szCs w:val="18"/>
              </w:rPr>
              <w:t>wadeable</w:t>
            </w:r>
            <w:proofErr w:type="spellEnd"/>
            <w:r>
              <w:rPr>
                <w:sz w:val="18"/>
                <w:szCs w:val="18"/>
              </w:rPr>
              <w:t xml:space="preserve"> streams</w:t>
            </w:r>
            <w:r w:rsidRPr="00C1378F">
              <w:rPr>
                <w:sz w:val="18"/>
                <w:szCs w:val="18"/>
              </w:rPr>
              <w:t>.  Cost/</w:t>
            </w:r>
            <w:bookmarkEnd w:id="0"/>
            <w:bookmarkEnd w:id="1"/>
            <w:r>
              <w:rPr>
                <w:sz w:val="18"/>
                <w:szCs w:val="18"/>
              </w:rPr>
              <w:t>year: $156</w:t>
            </w:r>
            <w:r w:rsidRPr="00C1378F">
              <w:rPr>
                <w:sz w:val="18"/>
                <w:szCs w:val="18"/>
              </w:rPr>
              <w:t>k (for all pops and all MPGs in LCR)</w:t>
            </w:r>
          </w:p>
          <w:p w:rsidR="00361BB7" w:rsidRDefault="00361BB7" w:rsidP="00361BB7">
            <w:pPr>
              <w:numPr>
                <w:ilvl w:val="0"/>
                <w:numId w:val="47"/>
              </w:numPr>
              <w:cnfStyle w:val="000000000000"/>
              <w:rPr>
                <w:sz w:val="18"/>
                <w:szCs w:val="18"/>
              </w:rPr>
            </w:pPr>
            <w:r w:rsidRPr="004860B4">
              <w:rPr>
                <w:sz w:val="18"/>
                <w:szCs w:val="18"/>
              </w:rPr>
              <w:t xml:space="preserve">Increase percentage of </w:t>
            </w:r>
            <w:proofErr w:type="spellStart"/>
            <w:r>
              <w:rPr>
                <w:sz w:val="18"/>
                <w:szCs w:val="18"/>
              </w:rPr>
              <w:t>coho</w:t>
            </w:r>
            <w:proofErr w:type="spellEnd"/>
            <w:r w:rsidRPr="004860B4">
              <w:rPr>
                <w:sz w:val="18"/>
                <w:szCs w:val="18"/>
              </w:rPr>
              <w:t xml:space="preserve"> that are coded wire tagged to facilitate improved precision of PHOS and understanding of hatchery origin</w:t>
            </w:r>
            <w:r>
              <w:rPr>
                <w:sz w:val="18"/>
                <w:szCs w:val="18"/>
              </w:rPr>
              <w:t>:  Cost:  unknown</w:t>
            </w:r>
          </w:p>
          <w:p w:rsidR="00361BB7" w:rsidRDefault="00361BB7" w:rsidP="00361BB7">
            <w:pPr>
              <w:pStyle w:val="ListParagraph"/>
              <w:numPr>
                <w:ilvl w:val="0"/>
                <w:numId w:val="47"/>
              </w:numPr>
              <w:cnfStyle w:val="000000000000"/>
              <w:rPr>
                <w:sz w:val="18"/>
                <w:szCs w:val="18"/>
              </w:rPr>
            </w:pPr>
            <w:r>
              <w:rPr>
                <w:sz w:val="18"/>
                <w:szCs w:val="18"/>
              </w:rPr>
              <w:t xml:space="preserve">Life cycle monitoring site in </w:t>
            </w:r>
            <w:smartTag w:uri="urn:schemas-microsoft-com:office:smarttags" w:element="PlaceName">
              <w:smartTag w:uri="urn:schemas-microsoft-com:office:smarttags" w:element="place">
                <w:r>
                  <w:rPr>
                    <w:sz w:val="18"/>
                    <w:szCs w:val="18"/>
                  </w:rPr>
                  <w:lastRenderedPageBreak/>
                  <w:t>Clatskanie</w:t>
                </w:r>
              </w:smartTag>
              <w:r>
                <w:rPr>
                  <w:sz w:val="18"/>
                  <w:szCs w:val="18"/>
                </w:rPr>
                <w:t xml:space="preserve"> </w:t>
              </w:r>
              <w:smartTag w:uri="urn:schemas-microsoft-com:office:smarttags" w:element="PlaceType">
                <w:r>
                  <w:rPr>
                    <w:sz w:val="18"/>
                    <w:szCs w:val="18"/>
                  </w:rPr>
                  <w:t>River</w:t>
                </w:r>
              </w:smartTag>
            </w:smartTag>
            <w:r>
              <w:rPr>
                <w:sz w:val="18"/>
                <w:szCs w:val="18"/>
              </w:rPr>
              <w:t xml:space="preserve">.  Cost is included as part of priority funding item 1 for </w:t>
            </w:r>
            <w:smartTag w:uri="urn:schemas-microsoft-com:office:smarttags" w:element="State">
              <w:smartTag w:uri="urn:schemas-microsoft-com:office:smarttags" w:element="place">
                <w:r>
                  <w:rPr>
                    <w:sz w:val="18"/>
                    <w:szCs w:val="18"/>
                  </w:rPr>
                  <w:t>Oregon</w:t>
                </w:r>
              </w:smartTag>
            </w:smartTag>
            <w:r>
              <w:rPr>
                <w:sz w:val="18"/>
                <w:szCs w:val="18"/>
              </w:rPr>
              <w:t xml:space="preserve"> chum salmon monitoring.</w:t>
            </w:r>
          </w:p>
          <w:p w:rsidR="00361BB7" w:rsidRDefault="00361BB7" w:rsidP="00361BB7">
            <w:pPr>
              <w:pStyle w:val="ListParagraph"/>
              <w:numPr>
                <w:ilvl w:val="0"/>
                <w:numId w:val="47"/>
              </w:numPr>
              <w:cnfStyle w:val="000000000000"/>
              <w:rPr>
                <w:sz w:val="18"/>
                <w:szCs w:val="18"/>
              </w:rPr>
            </w:pPr>
            <w:r>
              <w:rPr>
                <w:sz w:val="18"/>
                <w:szCs w:val="18"/>
              </w:rPr>
              <w:t xml:space="preserve">ISTM project </w:t>
            </w:r>
            <w:r w:rsidRPr="00DE188A">
              <w:rPr>
                <w:sz w:val="18"/>
                <w:szCs w:val="18"/>
              </w:rPr>
              <w:t>(200400200)</w:t>
            </w:r>
            <w:r>
              <w:rPr>
                <w:sz w:val="18"/>
                <w:szCs w:val="18"/>
              </w:rPr>
              <w:t>. Cost: $80k (ODFW portion)</w:t>
            </w:r>
          </w:p>
          <w:p w:rsidR="00361BB7" w:rsidRDefault="00361BB7" w:rsidP="00361BB7">
            <w:pPr>
              <w:numPr>
                <w:ilvl w:val="0"/>
                <w:numId w:val="47"/>
              </w:numPr>
              <w:cnfStyle w:val="000000000000"/>
              <w:rPr>
                <w:sz w:val="18"/>
                <w:szCs w:val="18"/>
              </w:rPr>
            </w:pPr>
            <w:r>
              <w:rPr>
                <w:sz w:val="18"/>
                <w:szCs w:val="18"/>
              </w:rPr>
              <w:t xml:space="preserve">Develop new hatchery database system that is </w:t>
            </w:r>
            <w:r w:rsidRPr="00620A82">
              <w:rPr>
                <w:sz w:val="18"/>
                <w:szCs w:val="18"/>
              </w:rPr>
              <w:t>compatible with the proposed databases for production planning and marking (</w:t>
            </w:r>
            <w:proofErr w:type="spellStart"/>
            <w:r w:rsidRPr="00620A82">
              <w:rPr>
                <w:sz w:val="18"/>
                <w:szCs w:val="18"/>
              </w:rPr>
              <w:t>IStar</w:t>
            </w:r>
            <w:proofErr w:type="spellEnd"/>
            <w:r w:rsidRPr="00620A82">
              <w:rPr>
                <w:sz w:val="18"/>
                <w:szCs w:val="18"/>
              </w:rPr>
              <w:t>)</w:t>
            </w:r>
            <w:r>
              <w:rPr>
                <w:sz w:val="18"/>
                <w:szCs w:val="18"/>
              </w:rPr>
              <w:t>, h</w:t>
            </w:r>
            <w:r w:rsidRPr="00620A82">
              <w:rPr>
                <w:sz w:val="18"/>
                <w:szCs w:val="18"/>
              </w:rPr>
              <w:t>as the ability to store new data fields and expand as need arises</w:t>
            </w:r>
            <w:r>
              <w:rPr>
                <w:sz w:val="18"/>
                <w:szCs w:val="18"/>
              </w:rPr>
              <w:t>, and i</w:t>
            </w:r>
            <w:r w:rsidRPr="00620A82">
              <w:rPr>
                <w:sz w:val="18"/>
                <w:szCs w:val="18"/>
              </w:rPr>
              <w:t>s readily available to all personnel in ODFW</w:t>
            </w:r>
            <w:r>
              <w:rPr>
                <w:sz w:val="18"/>
                <w:szCs w:val="18"/>
              </w:rPr>
              <w:t xml:space="preserve">.  Cost: $60k (for all of </w:t>
            </w:r>
            <w:smartTag w:uri="urn:schemas-microsoft-com:office:smarttags" w:element="State">
              <w:smartTag w:uri="urn:schemas-microsoft-com:office:smarttags" w:element="place">
                <w:r>
                  <w:rPr>
                    <w:sz w:val="18"/>
                    <w:szCs w:val="18"/>
                  </w:rPr>
                  <w:t>Oregon</w:t>
                </w:r>
              </w:smartTag>
            </w:smartTag>
            <w:r>
              <w:rPr>
                <w:sz w:val="18"/>
                <w:szCs w:val="18"/>
              </w:rPr>
              <w:t>)</w:t>
            </w:r>
          </w:p>
          <w:p w:rsidR="00361BB7" w:rsidRDefault="00361BB7" w:rsidP="00361BB7">
            <w:pPr>
              <w:numPr>
                <w:ilvl w:val="0"/>
                <w:numId w:val="47"/>
              </w:numPr>
              <w:cnfStyle w:val="000000000000"/>
              <w:rPr>
                <w:sz w:val="18"/>
                <w:szCs w:val="18"/>
              </w:rPr>
            </w:pPr>
            <w:r>
              <w:rPr>
                <w:sz w:val="18"/>
                <w:szCs w:val="18"/>
              </w:rPr>
              <w:t xml:space="preserve">Juvenile </w:t>
            </w:r>
            <w:proofErr w:type="spellStart"/>
            <w:r>
              <w:rPr>
                <w:sz w:val="18"/>
                <w:szCs w:val="18"/>
              </w:rPr>
              <w:t>outmigrant</w:t>
            </w:r>
            <w:proofErr w:type="spellEnd"/>
            <w:r>
              <w:rPr>
                <w:sz w:val="18"/>
                <w:szCs w:val="18"/>
              </w:rPr>
              <w:t xml:space="preserve"> trapping at NF </w:t>
            </w:r>
            <w:proofErr w:type="spellStart"/>
            <w:r>
              <w:rPr>
                <w:sz w:val="18"/>
                <w:szCs w:val="18"/>
              </w:rPr>
              <w:t>Klaskanine</w:t>
            </w:r>
            <w:proofErr w:type="spellEnd"/>
            <w:r>
              <w:rPr>
                <w:sz w:val="18"/>
                <w:szCs w:val="18"/>
              </w:rPr>
              <w:t xml:space="preserve"> and Big Creek to obtain additional information on marine and freshwater survival rates and gather information needed to develop and test habitat capacity models.  Cost:  $100k/year</w:t>
            </w:r>
          </w:p>
          <w:p w:rsidR="00361BB7" w:rsidRDefault="00361BB7" w:rsidP="00361BB7">
            <w:pPr>
              <w:numPr>
                <w:ilvl w:val="0"/>
                <w:numId w:val="47"/>
              </w:numPr>
              <w:cnfStyle w:val="000000000000"/>
              <w:rPr>
                <w:sz w:val="18"/>
                <w:szCs w:val="18"/>
              </w:rPr>
            </w:pPr>
            <w:r>
              <w:rPr>
                <w:sz w:val="18"/>
                <w:szCs w:val="18"/>
              </w:rPr>
              <w:t xml:space="preserve">GRTS-based surveys above fish counting/passage facilities to evaluate precision and bias.  Cost:  $60k/year (Includes NF </w:t>
            </w:r>
            <w:proofErr w:type="spellStart"/>
            <w:r>
              <w:rPr>
                <w:sz w:val="18"/>
                <w:szCs w:val="18"/>
              </w:rPr>
              <w:t>Klatskanine</w:t>
            </w:r>
            <w:proofErr w:type="spellEnd"/>
            <w:r>
              <w:rPr>
                <w:sz w:val="18"/>
                <w:szCs w:val="18"/>
              </w:rPr>
              <w:t xml:space="preserve">, Big Creek, and </w:t>
            </w:r>
            <w:proofErr w:type="spellStart"/>
            <w:r>
              <w:rPr>
                <w:sz w:val="18"/>
                <w:szCs w:val="18"/>
              </w:rPr>
              <w:t>Claskanie</w:t>
            </w:r>
            <w:proofErr w:type="spellEnd"/>
            <w:r>
              <w:rPr>
                <w:sz w:val="18"/>
                <w:szCs w:val="18"/>
              </w:rPr>
              <w:t>)</w:t>
            </w:r>
          </w:p>
          <w:p w:rsidR="00361BB7" w:rsidRDefault="00361BB7" w:rsidP="00361BB7">
            <w:pPr>
              <w:numPr>
                <w:ilvl w:val="0"/>
                <w:numId w:val="47"/>
              </w:numPr>
              <w:cnfStyle w:val="000000000000"/>
              <w:rPr>
                <w:sz w:val="18"/>
                <w:szCs w:val="18"/>
              </w:rPr>
            </w:pPr>
            <w:proofErr w:type="spellStart"/>
            <w:r>
              <w:rPr>
                <w:sz w:val="18"/>
                <w:szCs w:val="18"/>
              </w:rPr>
              <w:t>M</w:t>
            </w:r>
            <w:r w:rsidRPr="00A91D46">
              <w:rPr>
                <w:sz w:val="18"/>
                <w:szCs w:val="18"/>
              </w:rPr>
              <w:t>acroinvertebrate</w:t>
            </w:r>
            <w:proofErr w:type="spellEnd"/>
            <w:r w:rsidRPr="00A91D46">
              <w:rPr>
                <w:sz w:val="18"/>
                <w:szCs w:val="18"/>
              </w:rPr>
              <w:t xml:space="preserve"> monitoring at MPG scale</w:t>
            </w:r>
            <w:r>
              <w:rPr>
                <w:sz w:val="18"/>
                <w:szCs w:val="18"/>
              </w:rPr>
              <w:t>.  Cost:  $50k/year (includes all MPGs in LCR)</w:t>
            </w:r>
          </w:p>
          <w:p w:rsidR="00361BB7" w:rsidRPr="004860B4" w:rsidRDefault="00361BB7" w:rsidP="00361BB7">
            <w:pPr>
              <w:numPr>
                <w:ilvl w:val="0"/>
                <w:numId w:val="47"/>
              </w:numPr>
              <w:cnfStyle w:val="000000000000"/>
              <w:rPr>
                <w:sz w:val="18"/>
                <w:szCs w:val="18"/>
              </w:rPr>
            </w:pPr>
            <w:r>
              <w:rPr>
                <w:sz w:val="18"/>
                <w:szCs w:val="18"/>
              </w:rPr>
              <w:t>Understanding of precision and bias of harvest estimates and work to improve where needed.  Cost:  unknown</w:t>
            </w:r>
          </w:p>
          <w:p w:rsidR="00361BB7" w:rsidRPr="004860B4" w:rsidRDefault="00361BB7" w:rsidP="00361BB7">
            <w:pPr>
              <w:numPr>
                <w:ilvl w:val="0"/>
                <w:numId w:val="47"/>
              </w:numPr>
              <w:cnfStyle w:val="000000000000"/>
              <w:rPr>
                <w:sz w:val="18"/>
                <w:szCs w:val="18"/>
              </w:rPr>
            </w:pPr>
            <w:r>
              <w:rPr>
                <w:sz w:val="18"/>
                <w:szCs w:val="18"/>
              </w:rPr>
              <w:t>Evaluation of</w:t>
            </w:r>
            <w:r w:rsidRPr="004860B4">
              <w:rPr>
                <w:sz w:val="18"/>
                <w:szCs w:val="18"/>
              </w:rPr>
              <w:t xml:space="preserve"> how well Life Cycle monitoring sites represent conditions outside of the index </w:t>
            </w:r>
            <w:r w:rsidRPr="004860B4">
              <w:rPr>
                <w:sz w:val="18"/>
                <w:szCs w:val="18"/>
              </w:rPr>
              <w:lastRenderedPageBreak/>
              <w:t xml:space="preserve">areas and investigate the potential for implementing additional trap sites that could be operated periodically on a rotating basis to “calibrate” index sites to broader areas.  </w:t>
            </w:r>
            <w:r>
              <w:rPr>
                <w:sz w:val="18"/>
                <w:szCs w:val="18"/>
              </w:rPr>
              <w:t>Cost:  $50k</w:t>
            </w:r>
          </w:p>
          <w:bookmarkEnd w:id="2"/>
          <w:bookmarkEnd w:id="3"/>
          <w:p w:rsidR="00361BB7" w:rsidRPr="00EA06EB" w:rsidRDefault="00361BB7" w:rsidP="00655DB8">
            <w:pPr>
              <w:pStyle w:val="ListParagraph"/>
              <w:ind w:left="0"/>
              <w:cnfStyle w:val="000000000000"/>
              <w:rPr>
                <w:b/>
                <w:sz w:val="18"/>
                <w:szCs w:val="18"/>
                <w:u w:val="single"/>
              </w:rPr>
            </w:pPr>
          </w:p>
        </w:tc>
      </w:tr>
      <w:tr w:rsidR="0015426A" w:rsidTr="007D6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trPr>
        <w:tc>
          <w:tcPr>
            <w:cnfStyle w:val="001000000000"/>
            <w:tcW w:w="508" w:type="pct"/>
          </w:tcPr>
          <w:p w:rsidR="0015426A" w:rsidRDefault="0015426A" w:rsidP="00161F99">
            <w:r>
              <w:lastRenderedPageBreak/>
              <w:t>Cascade</w:t>
            </w:r>
          </w:p>
        </w:tc>
        <w:tc>
          <w:tcPr>
            <w:tcW w:w="731" w:type="pct"/>
          </w:tcPr>
          <w:p w:rsidR="0015426A" w:rsidRPr="00CA625B" w:rsidRDefault="0015426A" w:rsidP="00161F99">
            <w:pPr>
              <w:cnfStyle w:val="000000100000"/>
              <w:rPr>
                <w:sz w:val="18"/>
                <w:szCs w:val="18"/>
              </w:rPr>
            </w:pPr>
            <w:r w:rsidRPr="00CA625B">
              <w:rPr>
                <w:sz w:val="18"/>
                <w:szCs w:val="18"/>
              </w:rPr>
              <w:t>NOAA Mitchell Act</w:t>
            </w:r>
          </w:p>
          <w:p w:rsidR="0015426A" w:rsidRPr="00CA625B" w:rsidRDefault="0015426A" w:rsidP="00161F99">
            <w:pPr>
              <w:cnfStyle w:val="000000100000"/>
              <w:rPr>
                <w:sz w:val="18"/>
                <w:szCs w:val="18"/>
              </w:rPr>
            </w:pPr>
            <w:r w:rsidRPr="00CA625B">
              <w:rPr>
                <w:sz w:val="18"/>
                <w:szCs w:val="18"/>
              </w:rPr>
              <w:t>Oregon Lottery</w:t>
            </w:r>
          </w:p>
          <w:p w:rsidR="0015426A" w:rsidRPr="00CA625B" w:rsidRDefault="0015426A" w:rsidP="00161F99">
            <w:pPr>
              <w:cnfStyle w:val="000000100000"/>
              <w:rPr>
                <w:sz w:val="18"/>
                <w:szCs w:val="18"/>
              </w:rPr>
            </w:pPr>
            <w:r w:rsidRPr="00CA625B">
              <w:rPr>
                <w:sz w:val="18"/>
                <w:szCs w:val="18"/>
              </w:rPr>
              <w:t>Tacoma City Light</w:t>
            </w:r>
          </w:p>
          <w:p w:rsidR="0015426A" w:rsidRPr="00CA625B" w:rsidRDefault="0015426A" w:rsidP="00161F99">
            <w:pPr>
              <w:cnfStyle w:val="000000100000"/>
              <w:rPr>
                <w:sz w:val="18"/>
                <w:szCs w:val="18"/>
              </w:rPr>
            </w:pPr>
            <w:r w:rsidRPr="00CA625B">
              <w:rPr>
                <w:sz w:val="18"/>
                <w:szCs w:val="18"/>
              </w:rPr>
              <w:t>PG&amp;E</w:t>
            </w:r>
          </w:p>
          <w:p w:rsidR="0015426A" w:rsidRPr="00CA625B" w:rsidRDefault="0015426A" w:rsidP="00161F99">
            <w:pPr>
              <w:cnfStyle w:val="000000100000"/>
              <w:rPr>
                <w:sz w:val="18"/>
                <w:szCs w:val="18"/>
              </w:rPr>
            </w:pPr>
            <w:r w:rsidRPr="00CA625B">
              <w:rPr>
                <w:sz w:val="18"/>
                <w:szCs w:val="18"/>
              </w:rPr>
              <w:t>City of Tacoma</w:t>
            </w:r>
          </w:p>
          <w:p w:rsidR="0015426A" w:rsidRPr="00CA625B" w:rsidRDefault="0015426A" w:rsidP="00161F99">
            <w:pPr>
              <w:cnfStyle w:val="000000100000"/>
              <w:rPr>
                <w:sz w:val="18"/>
                <w:szCs w:val="18"/>
              </w:rPr>
            </w:pPr>
            <w:proofErr w:type="spellStart"/>
            <w:r w:rsidRPr="00CA625B">
              <w:rPr>
                <w:sz w:val="18"/>
                <w:szCs w:val="18"/>
              </w:rPr>
              <w:t>Pacificorp</w:t>
            </w:r>
            <w:proofErr w:type="spellEnd"/>
          </w:p>
        </w:tc>
        <w:tc>
          <w:tcPr>
            <w:tcW w:w="869" w:type="pct"/>
          </w:tcPr>
          <w:p w:rsidR="0015426A" w:rsidRPr="00CA625B" w:rsidRDefault="00B60C3D" w:rsidP="00BC6A22">
            <w:pPr>
              <w:numPr>
                <w:ilvl w:val="0"/>
                <w:numId w:val="5"/>
              </w:numPr>
              <w:cnfStyle w:val="000000100000"/>
              <w:rPr>
                <w:sz w:val="18"/>
                <w:szCs w:val="18"/>
              </w:rPr>
            </w:pPr>
            <w:r>
              <w:rPr>
                <w:sz w:val="18"/>
                <w:szCs w:val="18"/>
              </w:rPr>
              <w:t>See Coast strategy</w:t>
            </w:r>
          </w:p>
        </w:tc>
        <w:tc>
          <w:tcPr>
            <w:tcW w:w="1032" w:type="pct"/>
          </w:tcPr>
          <w:p w:rsidR="0015426A" w:rsidRPr="00CA625B" w:rsidRDefault="0015426A" w:rsidP="00093249">
            <w:pPr>
              <w:numPr>
                <w:ilvl w:val="0"/>
                <w:numId w:val="28"/>
              </w:numPr>
              <w:cnfStyle w:val="000000100000"/>
              <w:rPr>
                <w:sz w:val="18"/>
                <w:szCs w:val="18"/>
              </w:rPr>
            </w:pPr>
            <w:r w:rsidRPr="00CA625B">
              <w:rPr>
                <w:sz w:val="18"/>
                <w:szCs w:val="18"/>
              </w:rPr>
              <w:t>Increase number of smolt traps</w:t>
            </w:r>
          </w:p>
          <w:p w:rsidR="0015426A" w:rsidRPr="00CA625B" w:rsidRDefault="0015426A" w:rsidP="00093249">
            <w:pPr>
              <w:numPr>
                <w:ilvl w:val="0"/>
                <w:numId w:val="28"/>
              </w:numPr>
              <w:cnfStyle w:val="000000100000"/>
              <w:rPr>
                <w:sz w:val="18"/>
                <w:szCs w:val="18"/>
              </w:rPr>
            </w:pPr>
            <w:r w:rsidRPr="00CA625B">
              <w:rPr>
                <w:sz w:val="18"/>
                <w:szCs w:val="18"/>
              </w:rPr>
              <w:t>Determine precision of spatial distribution estimates in Washington</w:t>
            </w:r>
          </w:p>
          <w:p w:rsidR="0015426A" w:rsidRPr="00CA625B" w:rsidRDefault="0015426A" w:rsidP="00093249">
            <w:pPr>
              <w:numPr>
                <w:ilvl w:val="0"/>
                <w:numId w:val="28"/>
              </w:numPr>
              <w:cnfStyle w:val="000000100000"/>
              <w:rPr>
                <w:sz w:val="18"/>
                <w:szCs w:val="18"/>
              </w:rPr>
            </w:pPr>
            <w:r w:rsidRPr="00CA625B">
              <w:rPr>
                <w:sz w:val="18"/>
                <w:szCs w:val="18"/>
              </w:rPr>
              <w:t>Stabilize funding for GRTS-based surveys.</w:t>
            </w:r>
          </w:p>
          <w:p w:rsidR="0015426A" w:rsidRPr="00CA625B" w:rsidRDefault="0015426A" w:rsidP="00093249">
            <w:pPr>
              <w:numPr>
                <w:ilvl w:val="0"/>
                <w:numId w:val="28"/>
              </w:numPr>
              <w:cnfStyle w:val="000000100000"/>
              <w:rPr>
                <w:sz w:val="18"/>
                <w:szCs w:val="18"/>
              </w:rPr>
            </w:pPr>
            <w:r w:rsidRPr="00CA625B">
              <w:rPr>
                <w:sz w:val="18"/>
                <w:szCs w:val="18"/>
              </w:rPr>
              <w:t>Analyze existing genetic samples.</w:t>
            </w:r>
          </w:p>
          <w:p w:rsidR="0015426A" w:rsidRPr="00CA625B" w:rsidRDefault="0015426A" w:rsidP="00093249">
            <w:pPr>
              <w:numPr>
                <w:ilvl w:val="0"/>
                <w:numId w:val="28"/>
              </w:numPr>
              <w:cnfStyle w:val="000000100000"/>
              <w:rPr>
                <w:sz w:val="18"/>
                <w:szCs w:val="18"/>
              </w:rPr>
            </w:pPr>
            <w:r w:rsidRPr="00CA625B">
              <w:rPr>
                <w:sz w:val="18"/>
                <w:szCs w:val="18"/>
              </w:rPr>
              <w:t xml:space="preserve">Estimate incidental mortality in LCR </w:t>
            </w:r>
            <w:proofErr w:type="spellStart"/>
            <w:r w:rsidRPr="00CA625B">
              <w:rPr>
                <w:sz w:val="18"/>
                <w:szCs w:val="18"/>
              </w:rPr>
              <w:t>mainstem</w:t>
            </w:r>
            <w:proofErr w:type="spellEnd"/>
            <w:r w:rsidRPr="00CA625B">
              <w:rPr>
                <w:sz w:val="18"/>
                <w:szCs w:val="18"/>
              </w:rPr>
              <w:t xml:space="preserve"> and</w:t>
            </w:r>
          </w:p>
        </w:tc>
        <w:tc>
          <w:tcPr>
            <w:tcW w:w="930" w:type="pct"/>
          </w:tcPr>
          <w:p w:rsidR="0015426A" w:rsidRPr="00CA2F08" w:rsidRDefault="0015426A" w:rsidP="00655DB8">
            <w:pPr>
              <w:pStyle w:val="ListParagraph"/>
              <w:ind w:left="0"/>
              <w:cnfStyle w:val="000000100000"/>
              <w:rPr>
                <w:b/>
                <w:sz w:val="18"/>
                <w:szCs w:val="18"/>
              </w:rPr>
            </w:pPr>
            <w:r w:rsidRPr="0015426A">
              <w:rPr>
                <w:b/>
                <w:sz w:val="18"/>
                <w:szCs w:val="18"/>
                <w:u w:val="single"/>
              </w:rPr>
              <w:t>RPA Workgroup Recommendations:</w:t>
            </w:r>
          </w:p>
          <w:p w:rsidR="0015426A" w:rsidRPr="00CA2F08" w:rsidRDefault="0015426A" w:rsidP="00655DB8">
            <w:pPr>
              <w:pStyle w:val="ListParagraph"/>
              <w:ind w:left="0"/>
              <w:cnfStyle w:val="000000100000"/>
              <w:rPr>
                <w:sz w:val="18"/>
                <w:szCs w:val="18"/>
              </w:rPr>
            </w:pPr>
            <w:r w:rsidRPr="00CA2F08">
              <w:rPr>
                <w:sz w:val="18"/>
                <w:szCs w:val="18"/>
              </w:rPr>
              <w:t>None provided</w:t>
            </w:r>
          </w:p>
          <w:p w:rsidR="0015426A" w:rsidRPr="00CA2F08" w:rsidRDefault="0015426A" w:rsidP="00655DB8">
            <w:pPr>
              <w:cnfStyle w:val="000000100000"/>
              <w:rPr>
                <w:sz w:val="18"/>
                <w:szCs w:val="18"/>
              </w:rPr>
            </w:pPr>
          </w:p>
          <w:p w:rsidR="0015426A" w:rsidRPr="00CA2F08" w:rsidRDefault="0093540C" w:rsidP="00655DB8">
            <w:pPr>
              <w:pStyle w:val="ListParagraph"/>
              <w:ind w:left="0"/>
              <w:cnfStyle w:val="000000100000"/>
              <w:rPr>
                <w:b/>
                <w:sz w:val="18"/>
                <w:szCs w:val="18"/>
              </w:rPr>
            </w:pPr>
            <w:r w:rsidRPr="0093540C">
              <w:rPr>
                <w:b/>
                <w:iCs/>
                <w:color w:val="000000"/>
                <w:sz w:val="18"/>
                <w:szCs w:val="18"/>
                <w:u w:val="single"/>
              </w:rPr>
              <w:t>Other Recommendations or Consolidations:</w:t>
            </w:r>
          </w:p>
          <w:p w:rsidR="0015426A" w:rsidRPr="00CA2F08" w:rsidRDefault="0015426A" w:rsidP="00655DB8">
            <w:pPr>
              <w:pStyle w:val="ListParagraph"/>
              <w:numPr>
                <w:ilvl w:val="0"/>
                <w:numId w:val="10"/>
              </w:numPr>
              <w:cnfStyle w:val="000000100000"/>
              <w:rPr>
                <w:i/>
                <w:sz w:val="18"/>
                <w:szCs w:val="18"/>
              </w:rPr>
            </w:pPr>
          </w:p>
        </w:tc>
        <w:tc>
          <w:tcPr>
            <w:tcW w:w="930" w:type="pct"/>
          </w:tcPr>
          <w:p w:rsidR="0015426A" w:rsidRPr="00EA06EB" w:rsidRDefault="0015426A" w:rsidP="00655DB8">
            <w:pPr>
              <w:pStyle w:val="ListParagraph"/>
              <w:ind w:left="0"/>
              <w:cnfStyle w:val="000000100000"/>
              <w:rPr>
                <w:b/>
                <w:sz w:val="18"/>
                <w:szCs w:val="18"/>
                <w:u w:val="single"/>
              </w:rPr>
            </w:pPr>
            <w:r>
              <w:rPr>
                <w:b/>
                <w:sz w:val="18"/>
                <w:szCs w:val="18"/>
                <w:u w:val="single"/>
              </w:rPr>
              <w:t>Existing/Modified/New Projects</w:t>
            </w:r>
            <w:r w:rsidRPr="00EA06EB">
              <w:rPr>
                <w:b/>
                <w:sz w:val="18"/>
                <w:szCs w:val="18"/>
                <w:u w:val="single"/>
              </w:rPr>
              <w:t xml:space="preserve"> To Implement RPA Recommendations</w:t>
            </w:r>
          </w:p>
          <w:p w:rsidR="008232A1" w:rsidRPr="00ED29AC" w:rsidRDefault="008232A1" w:rsidP="008232A1">
            <w:pPr>
              <w:pStyle w:val="ListParagraph"/>
              <w:ind w:left="0"/>
              <w:cnfStyle w:val="000000100000"/>
              <w:rPr>
                <w:color w:val="FF0000"/>
                <w:sz w:val="18"/>
                <w:szCs w:val="18"/>
              </w:rPr>
            </w:pPr>
            <w:r w:rsidRPr="00C83DA5">
              <w:rPr>
                <w:color w:val="FF0000"/>
                <w:sz w:val="18"/>
                <w:szCs w:val="18"/>
              </w:rPr>
              <w:t>(Insert here any proposals for implementing the RPA recommendations with short description of contract, amount/yr, and contractor)</w:t>
            </w:r>
          </w:p>
          <w:p w:rsidR="0015426A" w:rsidRPr="00EA06EB" w:rsidRDefault="0015426A" w:rsidP="00655DB8">
            <w:pPr>
              <w:pStyle w:val="ListParagraph"/>
              <w:ind w:left="0"/>
              <w:cnfStyle w:val="000000100000"/>
              <w:rPr>
                <w:b/>
                <w:sz w:val="18"/>
                <w:szCs w:val="18"/>
                <w:u w:val="single"/>
              </w:rPr>
            </w:pPr>
            <w:r>
              <w:rPr>
                <w:b/>
                <w:sz w:val="18"/>
                <w:szCs w:val="18"/>
                <w:u w:val="single"/>
              </w:rPr>
              <w:t xml:space="preserve">Existing/Modified/New to Implement </w:t>
            </w:r>
            <w:r w:rsidRPr="00EA06EB">
              <w:rPr>
                <w:b/>
                <w:sz w:val="18"/>
                <w:szCs w:val="18"/>
                <w:u w:val="single"/>
              </w:rPr>
              <w:t xml:space="preserve">Other </w:t>
            </w:r>
            <w:r>
              <w:rPr>
                <w:b/>
                <w:sz w:val="18"/>
                <w:szCs w:val="18"/>
                <w:u w:val="single"/>
              </w:rPr>
              <w:t>Recommendations</w:t>
            </w:r>
          </w:p>
        </w:tc>
      </w:tr>
      <w:tr w:rsidR="0015426A" w:rsidTr="007D6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tcW w:w="508" w:type="pct"/>
          </w:tcPr>
          <w:p w:rsidR="0015426A" w:rsidRDefault="0015426A" w:rsidP="00161F99">
            <w:r>
              <w:t>Gorge</w:t>
            </w:r>
          </w:p>
        </w:tc>
        <w:tc>
          <w:tcPr>
            <w:tcW w:w="731" w:type="pct"/>
          </w:tcPr>
          <w:p w:rsidR="0015426A" w:rsidRPr="00CA625B" w:rsidRDefault="0015426A" w:rsidP="008C753A">
            <w:pPr>
              <w:cnfStyle w:val="000000000000"/>
              <w:rPr>
                <w:sz w:val="18"/>
                <w:szCs w:val="18"/>
              </w:rPr>
            </w:pPr>
            <w:r w:rsidRPr="00CA625B">
              <w:rPr>
                <w:sz w:val="18"/>
                <w:szCs w:val="18"/>
              </w:rPr>
              <w:t>NOAA Mitchell Act</w:t>
            </w:r>
          </w:p>
          <w:p w:rsidR="0015426A" w:rsidRPr="00CA625B" w:rsidRDefault="0015426A" w:rsidP="008C753A">
            <w:pPr>
              <w:cnfStyle w:val="000000000000"/>
              <w:rPr>
                <w:sz w:val="18"/>
                <w:szCs w:val="18"/>
              </w:rPr>
            </w:pPr>
            <w:r w:rsidRPr="00CA625B">
              <w:rPr>
                <w:sz w:val="18"/>
                <w:szCs w:val="18"/>
              </w:rPr>
              <w:t>Oregon Lottery</w:t>
            </w:r>
          </w:p>
          <w:p w:rsidR="0015426A" w:rsidRPr="00CA625B" w:rsidRDefault="0015426A" w:rsidP="008C753A">
            <w:pPr>
              <w:cnfStyle w:val="000000000000"/>
              <w:rPr>
                <w:rFonts w:eastAsia="Times New Roman"/>
                <w:color w:val="000000"/>
                <w:sz w:val="18"/>
                <w:szCs w:val="18"/>
              </w:rPr>
            </w:pPr>
            <w:r w:rsidRPr="00CA625B">
              <w:rPr>
                <w:rFonts w:eastAsia="Times New Roman"/>
                <w:color w:val="000000"/>
                <w:sz w:val="18"/>
                <w:szCs w:val="18"/>
              </w:rPr>
              <w:t>199801900</w:t>
            </w:r>
            <w:r>
              <w:rPr>
                <w:rFonts w:eastAsia="Times New Roman"/>
                <w:color w:val="000000"/>
                <w:sz w:val="18"/>
                <w:szCs w:val="18"/>
              </w:rPr>
              <w:t xml:space="preserve"> </w:t>
            </w:r>
            <w:proofErr w:type="spellStart"/>
            <w:r w:rsidRPr="00CA625B">
              <w:rPr>
                <w:rFonts w:eastAsia="Times New Roman"/>
                <w:color w:val="000000"/>
                <w:sz w:val="18"/>
                <w:szCs w:val="18"/>
              </w:rPr>
              <w:t>199801900</w:t>
            </w:r>
            <w:proofErr w:type="spellEnd"/>
            <w:r>
              <w:rPr>
                <w:rFonts w:eastAsia="Times New Roman"/>
                <w:color w:val="000000"/>
                <w:sz w:val="18"/>
                <w:szCs w:val="18"/>
              </w:rPr>
              <w:t xml:space="preserve"> </w:t>
            </w:r>
            <w:r w:rsidRPr="00CA625B">
              <w:rPr>
                <w:rFonts w:eastAsia="Times New Roman"/>
                <w:color w:val="000000"/>
                <w:sz w:val="18"/>
                <w:szCs w:val="18"/>
              </w:rPr>
              <w:t>198805308</w:t>
            </w:r>
          </w:p>
          <w:p w:rsidR="0015426A" w:rsidRPr="00CA625B" w:rsidRDefault="0015426A" w:rsidP="008C753A">
            <w:pPr>
              <w:cnfStyle w:val="000000000000"/>
              <w:rPr>
                <w:rFonts w:eastAsia="Times New Roman"/>
                <w:color w:val="000000"/>
                <w:sz w:val="18"/>
                <w:szCs w:val="18"/>
              </w:rPr>
            </w:pPr>
            <w:r w:rsidRPr="00CA625B">
              <w:rPr>
                <w:rFonts w:eastAsia="Times New Roman"/>
                <w:color w:val="000000"/>
                <w:sz w:val="18"/>
                <w:szCs w:val="18"/>
              </w:rPr>
              <w:t>198805303</w:t>
            </w:r>
          </w:p>
          <w:p w:rsidR="0015426A" w:rsidRPr="00CA625B" w:rsidRDefault="0015426A" w:rsidP="008C753A">
            <w:pPr>
              <w:cnfStyle w:val="000000000000"/>
              <w:rPr>
                <w:rFonts w:eastAsia="Times New Roman"/>
                <w:color w:val="000000"/>
                <w:sz w:val="18"/>
                <w:szCs w:val="18"/>
              </w:rPr>
            </w:pPr>
            <w:r w:rsidRPr="00CA625B">
              <w:rPr>
                <w:rFonts w:eastAsia="Times New Roman"/>
                <w:color w:val="000000"/>
                <w:sz w:val="18"/>
                <w:szCs w:val="18"/>
              </w:rPr>
              <w:t>USGS</w:t>
            </w:r>
          </w:p>
        </w:tc>
        <w:tc>
          <w:tcPr>
            <w:tcW w:w="869" w:type="pct"/>
          </w:tcPr>
          <w:p w:rsidR="0015426A" w:rsidRPr="00CA625B" w:rsidRDefault="00B60C3D" w:rsidP="00BC6A22">
            <w:pPr>
              <w:numPr>
                <w:ilvl w:val="0"/>
                <w:numId w:val="5"/>
              </w:numPr>
              <w:cnfStyle w:val="000000000000"/>
              <w:rPr>
                <w:sz w:val="18"/>
                <w:szCs w:val="18"/>
              </w:rPr>
            </w:pPr>
            <w:r>
              <w:rPr>
                <w:sz w:val="18"/>
                <w:szCs w:val="18"/>
              </w:rPr>
              <w:t>See Coast strategy</w:t>
            </w:r>
          </w:p>
        </w:tc>
        <w:tc>
          <w:tcPr>
            <w:tcW w:w="1032" w:type="pct"/>
          </w:tcPr>
          <w:p w:rsidR="0015426A" w:rsidRPr="00CA625B" w:rsidRDefault="0015426A" w:rsidP="00093249">
            <w:pPr>
              <w:numPr>
                <w:ilvl w:val="0"/>
                <w:numId w:val="29"/>
              </w:numPr>
              <w:cnfStyle w:val="000000000000"/>
              <w:rPr>
                <w:sz w:val="18"/>
                <w:szCs w:val="18"/>
              </w:rPr>
            </w:pPr>
            <w:r w:rsidRPr="00CA625B">
              <w:rPr>
                <w:sz w:val="18"/>
                <w:szCs w:val="18"/>
              </w:rPr>
              <w:t>Implement GRTS  redd sampling in Oregon and Washington tributaries</w:t>
            </w:r>
          </w:p>
          <w:p w:rsidR="0015426A" w:rsidRPr="00CA625B" w:rsidRDefault="0015426A" w:rsidP="00093249">
            <w:pPr>
              <w:numPr>
                <w:ilvl w:val="0"/>
                <w:numId w:val="29"/>
              </w:numPr>
              <w:cnfStyle w:val="000000000000"/>
              <w:rPr>
                <w:sz w:val="18"/>
                <w:szCs w:val="18"/>
              </w:rPr>
            </w:pPr>
            <w:r w:rsidRPr="00CA625B">
              <w:rPr>
                <w:sz w:val="18"/>
                <w:szCs w:val="18"/>
              </w:rPr>
              <w:t>Fund a floating weir in WF Hood River</w:t>
            </w:r>
          </w:p>
          <w:p w:rsidR="0015426A" w:rsidRPr="00CA625B" w:rsidRDefault="0015426A" w:rsidP="00093249">
            <w:pPr>
              <w:numPr>
                <w:ilvl w:val="0"/>
                <w:numId w:val="29"/>
              </w:numPr>
              <w:cnfStyle w:val="000000000000"/>
              <w:rPr>
                <w:rFonts w:eastAsia="Times New Roman"/>
                <w:color w:val="000000"/>
                <w:sz w:val="18"/>
                <w:szCs w:val="18"/>
              </w:rPr>
            </w:pPr>
            <w:r w:rsidRPr="00CA625B">
              <w:rPr>
                <w:rFonts w:eastAsia="Times New Roman"/>
                <w:color w:val="000000"/>
                <w:sz w:val="18"/>
                <w:szCs w:val="18"/>
              </w:rPr>
              <w:t>Wind River BPA Funding due to end in 2009</w:t>
            </w:r>
          </w:p>
          <w:p w:rsidR="0015426A" w:rsidRPr="00CA625B" w:rsidRDefault="0015426A" w:rsidP="00093249">
            <w:pPr>
              <w:numPr>
                <w:ilvl w:val="0"/>
                <w:numId w:val="29"/>
              </w:numPr>
              <w:cnfStyle w:val="000000000000"/>
              <w:rPr>
                <w:rFonts w:eastAsia="Times New Roman"/>
                <w:color w:val="000000"/>
                <w:sz w:val="18"/>
                <w:szCs w:val="18"/>
              </w:rPr>
            </w:pPr>
            <w:r w:rsidRPr="00CA625B">
              <w:rPr>
                <w:rFonts w:eastAsia="Times New Roman"/>
                <w:color w:val="000000"/>
                <w:sz w:val="18"/>
                <w:szCs w:val="18"/>
              </w:rPr>
              <w:t>SRFB Funding in Wind River due to end in 2010</w:t>
            </w:r>
          </w:p>
        </w:tc>
        <w:tc>
          <w:tcPr>
            <w:tcW w:w="930" w:type="pct"/>
          </w:tcPr>
          <w:p w:rsidR="0015426A" w:rsidRPr="00CA2F08" w:rsidRDefault="0015426A" w:rsidP="00655DB8">
            <w:pPr>
              <w:pStyle w:val="ListParagraph"/>
              <w:ind w:left="0"/>
              <w:cnfStyle w:val="000000000000"/>
              <w:rPr>
                <w:b/>
                <w:sz w:val="18"/>
                <w:szCs w:val="18"/>
              </w:rPr>
            </w:pPr>
            <w:r w:rsidRPr="0015426A">
              <w:rPr>
                <w:b/>
                <w:sz w:val="18"/>
                <w:szCs w:val="18"/>
                <w:u w:val="single"/>
              </w:rPr>
              <w:t>RPA Workgroup Recommendations:</w:t>
            </w:r>
          </w:p>
          <w:p w:rsidR="0015426A" w:rsidRDefault="0015426A" w:rsidP="00655DB8">
            <w:pPr>
              <w:pStyle w:val="ListParagraph"/>
              <w:ind w:left="0"/>
              <w:cnfStyle w:val="000000000000"/>
              <w:rPr>
                <w:sz w:val="18"/>
                <w:szCs w:val="18"/>
              </w:rPr>
            </w:pPr>
            <w:r w:rsidRPr="00CA2F08">
              <w:rPr>
                <w:sz w:val="18"/>
                <w:szCs w:val="18"/>
              </w:rPr>
              <w:t>None provided</w:t>
            </w:r>
          </w:p>
          <w:p w:rsidR="0093540C" w:rsidRPr="00CA2F08" w:rsidRDefault="0093540C" w:rsidP="00655DB8">
            <w:pPr>
              <w:pStyle w:val="ListParagraph"/>
              <w:ind w:left="0"/>
              <w:cnfStyle w:val="000000000000"/>
              <w:rPr>
                <w:sz w:val="18"/>
                <w:szCs w:val="18"/>
              </w:rPr>
            </w:pPr>
          </w:p>
          <w:p w:rsidR="0015426A" w:rsidRPr="00CA2F08" w:rsidRDefault="0093540C" w:rsidP="00655DB8">
            <w:pPr>
              <w:pStyle w:val="ListParagraph"/>
              <w:ind w:left="0"/>
              <w:cnfStyle w:val="000000000000"/>
              <w:rPr>
                <w:b/>
                <w:sz w:val="18"/>
                <w:szCs w:val="18"/>
              </w:rPr>
            </w:pPr>
            <w:r w:rsidRPr="0093540C">
              <w:rPr>
                <w:b/>
                <w:iCs/>
                <w:sz w:val="18"/>
                <w:szCs w:val="18"/>
                <w:u w:val="single"/>
              </w:rPr>
              <w:t>Other Recommendations or Consolidations:</w:t>
            </w:r>
          </w:p>
          <w:p w:rsidR="0015426A" w:rsidRPr="00CA2F08" w:rsidRDefault="0015426A" w:rsidP="00655DB8">
            <w:pPr>
              <w:pStyle w:val="ListParagraph"/>
              <w:numPr>
                <w:ilvl w:val="0"/>
                <w:numId w:val="10"/>
              </w:numPr>
              <w:cnfStyle w:val="000000000000"/>
              <w:rPr>
                <w:i/>
                <w:sz w:val="18"/>
                <w:szCs w:val="18"/>
              </w:rPr>
            </w:pPr>
          </w:p>
        </w:tc>
        <w:tc>
          <w:tcPr>
            <w:tcW w:w="930" w:type="pct"/>
          </w:tcPr>
          <w:p w:rsidR="0015426A" w:rsidRPr="00EA06EB" w:rsidRDefault="0015426A" w:rsidP="00655DB8">
            <w:pPr>
              <w:pStyle w:val="ListParagraph"/>
              <w:ind w:left="0"/>
              <w:cnfStyle w:val="000000000000"/>
              <w:rPr>
                <w:b/>
                <w:sz w:val="18"/>
                <w:szCs w:val="18"/>
                <w:u w:val="single"/>
              </w:rPr>
            </w:pPr>
            <w:r>
              <w:rPr>
                <w:b/>
                <w:sz w:val="18"/>
                <w:szCs w:val="18"/>
                <w:u w:val="single"/>
              </w:rPr>
              <w:t>Existing/Modified/New Projects</w:t>
            </w:r>
            <w:r w:rsidRPr="00EA06EB">
              <w:rPr>
                <w:b/>
                <w:sz w:val="18"/>
                <w:szCs w:val="18"/>
                <w:u w:val="single"/>
              </w:rPr>
              <w:t xml:space="preserve"> To Implement RPA Recommendations</w:t>
            </w:r>
          </w:p>
          <w:p w:rsidR="008232A1" w:rsidRPr="00ED29AC" w:rsidRDefault="008232A1" w:rsidP="008232A1">
            <w:pPr>
              <w:pStyle w:val="ListParagraph"/>
              <w:ind w:left="0"/>
              <w:cnfStyle w:val="000000000000"/>
              <w:rPr>
                <w:color w:val="FF0000"/>
                <w:sz w:val="18"/>
                <w:szCs w:val="18"/>
              </w:rPr>
            </w:pPr>
            <w:r w:rsidRPr="00C83DA5">
              <w:rPr>
                <w:color w:val="FF0000"/>
                <w:sz w:val="18"/>
                <w:szCs w:val="18"/>
              </w:rPr>
              <w:t>(Insert here any proposals for implementing the RPA recommendations with short description of contract, amount/yr, and contractor)</w:t>
            </w:r>
          </w:p>
          <w:p w:rsidR="0015426A" w:rsidRPr="00EA06EB" w:rsidRDefault="0015426A" w:rsidP="00655DB8">
            <w:pPr>
              <w:pStyle w:val="ListParagraph"/>
              <w:ind w:left="0"/>
              <w:cnfStyle w:val="000000000000"/>
              <w:rPr>
                <w:b/>
                <w:sz w:val="18"/>
                <w:szCs w:val="18"/>
                <w:u w:val="single"/>
              </w:rPr>
            </w:pPr>
            <w:r>
              <w:rPr>
                <w:b/>
                <w:sz w:val="18"/>
                <w:szCs w:val="18"/>
                <w:u w:val="single"/>
              </w:rPr>
              <w:t xml:space="preserve">Existing/Modified/New to Implement </w:t>
            </w:r>
            <w:r w:rsidRPr="00EA06EB">
              <w:rPr>
                <w:b/>
                <w:sz w:val="18"/>
                <w:szCs w:val="18"/>
                <w:u w:val="single"/>
              </w:rPr>
              <w:t xml:space="preserve">Other </w:t>
            </w:r>
            <w:r>
              <w:rPr>
                <w:b/>
                <w:sz w:val="18"/>
                <w:szCs w:val="18"/>
                <w:u w:val="single"/>
              </w:rPr>
              <w:t>Recommendations</w:t>
            </w:r>
          </w:p>
        </w:tc>
      </w:tr>
      <w:tr w:rsidR="00093249" w:rsidRPr="00093249" w:rsidTr="000932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trPr>
        <w:tc>
          <w:tcPr>
            <w:cnfStyle w:val="001000000000"/>
            <w:tcW w:w="5000" w:type="pct"/>
            <w:gridSpan w:val="6"/>
          </w:tcPr>
          <w:p w:rsidR="00093249" w:rsidRPr="00093249" w:rsidRDefault="00093249" w:rsidP="00841F5D">
            <w:pPr>
              <w:rPr>
                <w:sz w:val="28"/>
                <w:szCs w:val="28"/>
              </w:rPr>
            </w:pPr>
            <w:r w:rsidRPr="00093249">
              <w:rPr>
                <w:sz w:val="28"/>
                <w:szCs w:val="28"/>
              </w:rPr>
              <w:t>Lower Columbia Chum ESU</w:t>
            </w:r>
          </w:p>
        </w:tc>
      </w:tr>
      <w:tr w:rsidR="00093249" w:rsidTr="007D6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tcW w:w="508" w:type="pct"/>
          </w:tcPr>
          <w:p w:rsidR="00093249" w:rsidRDefault="00093249" w:rsidP="00841F5D">
            <w:r>
              <w:t>Coast-Cascade-Gorge</w:t>
            </w:r>
          </w:p>
        </w:tc>
        <w:tc>
          <w:tcPr>
            <w:tcW w:w="731" w:type="pct"/>
          </w:tcPr>
          <w:p w:rsidR="00093249" w:rsidRPr="00CA625B" w:rsidRDefault="00093249" w:rsidP="00841F5D">
            <w:pPr>
              <w:cnfStyle w:val="000000000000"/>
              <w:rPr>
                <w:rFonts w:ascii="Calibri" w:eastAsia="Times New Roman" w:hAnsi="Calibri" w:cs="Times New Roman"/>
                <w:color w:val="000000"/>
                <w:sz w:val="18"/>
                <w:szCs w:val="18"/>
              </w:rPr>
            </w:pPr>
            <w:r w:rsidRPr="00CA625B">
              <w:rPr>
                <w:rFonts w:ascii="Calibri" w:eastAsia="Times New Roman" w:hAnsi="Calibri" w:cs="Times New Roman"/>
                <w:color w:val="000000"/>
                <w:sz w:val="18"/>
                <w:szCs w:val="18"/>
              </w:rPr>
              <w:t>PCSRF</w:t>
            </w:r>
          </w:p>
          <w:p w:rsidR="00093249" w:rsidRPr="00CA625B" w:rsidRDefault="00093249" w:rsidP="00841F5D">
            <w:pPr>
              <w:cnfStyle w:val="000000000000"/>
              <w:rPr>
                <w:rFonts w:ascii="Calibri" w:eastAsia="Times New Roman" w:hAnsi="Calibri" w:cs="Times New Roman"/>
                <w:color w:val="000000"/>
                <w:sz w:val="18"/>
                <w:szCs w:val="18"/>
              </w:rPr>
            </w:pPr>
            <w:r w:rsidRPr="00CA625B">
              <w:rPr>
                <w:rFonts w:ascii="Calibri" w:eastAsia="Times New Roman" w:hAnsi="Calibri" w:cs="Times New Roman"/>
                <w:color w:val="000000"/>
                <w:sz w:val="18"/>
                <w:szCs w:val="18"/>
              </w:rPr>
              <w:t>Mitchell Act MER</w:t>
            </w:r>
          </w:p>
          <w:p w:rsidR="00093249" w:rsidRPr="00CA625B" w:rsidRDefault="00093249" w:rsidP="00841F5D">
            <w:pPr>
              <w:cnfStyle w:val="000000000000"/>
              <w:rPr>
                <w:rFonts w:ascii="Calibri" w:eastAsia="Times New Roman" w:hAnsi="Calibri" w:cs="Times New Roman"/>
                <w:color w:val="000000"/>
                <w:sz w:val="18"/>
                <w:szCs w:val="18"/>
              </w:rPr>
            </w:pPr>
            <w:r w:rsidRPr="00CA625B">
              <w:rPr>
                <w:rFonts w:ascii="Calibri" w:eastAsia="Times New Roman" w:hAnsi="Calibri" w:cs="Times New Roman"/>
                <w:color w:val="000000"/>
                <w:sz w:val="18"/>
                <w:szCs w:val="18"/>
              </w:rPr>
              <w:t xml:space="preserve">SRFB </w:t>
            </w:r>
          </w:p>
          <w:p w:rsidR="00093249" w:rsidRPr="00CA625B" w:rsidRDefault="00093249" w:rsidP="00841F5D">
            <w:pPr>
              <w:cnfStyle w:val="000000000000"/>
              <w:rPr>
                <w:rFonts w:eastAsia="Times New Roman"/>
                <w:color w:val="000000"/>
                <w:sz w:val="18"/>
                <w:szCs w:val="18"/>
              </w:rPr>
            </w:pPr>
            <w:r w:rsidRPr="00CA625B">
              <w:rPr>
                <w:rFonts w:ascii="Calibri" w:eastAsia="Times New Roman" w:hAnsi="Calibri" w:cs="Times New Roman"/>
                <w:color w:val="000000"/>
                <w:sz w:val="18"/>
                <w:szCs w:val="18"/>
              </w:rPr>
              <w:t xml:space="preserve">NOAA </w:t>
            </w:r>
            <w:proofErr w:type="spellStart"/>
            <w:r w:rsidRPr="00CA625B">
              <w:rPr>
                <w:rFonts w:ascii="Calibri" w:eastAsia="Times New Roman" w:hAnsi="Calibri" w:cs="Times New Roman"/>
                <w:color w:val="000000"/>
                <w:sz w:val="18"/>
                <w:szCs w:val="18"/>
              </w:rPr>
              <w:t>Biop</w:t>
            </w:r>
            <w:proofErr w:type="spellEnd"/>
            <w:r w:rsidRPr="00CA625B">
              <w:rPr>
                <w:rFonts w:ascii="Calibri" w:eastAsia="Times New Roman" w:hAnsi="Calibri" w:cs="Times New Roman"/>
                <w:color w:val="000000"/>
                <w:sz w:val="18"/>
                <w:szCs w:val="18"/>
              </w:rPr>
              <w:t xml:space="preserve"> contract for smolt trapping</w:t>
            </w:r>
          </w:p>
          <w:p w:rsidR="00093249" w:rsidRDefault="00093249" w:rsidP="00841F5D">
            <w:pPr>
              <w:cnfStyle w:val="000000000000"/>
              <w:rPr>
                <w:rFonts w:ascii="Calibri" w:eastAsia="Times New Roman" w:hAnsi="Calibri" w:cs="Times New Roman"/>
                <w:color w:val="000000"/>
                <w:sz w:val="18"/>
                <w:szCs w:val="18"/>
              </w:rPr>
            </w:pPr>
            <w:r w:rsidRPr="00CA625B">
              <w:rPr>
                <w:rFonts w:ascii="Calibri" w:eastAsia="Times New Roman" w:hAnsi="Calibri" w:cs="Times New Roman"/>
                <w:color w:val="000000"/>
                <w:sz w:val="18"/>
                <w:szCs w:val="18"/>
              </w:rPr>
              <w:t>199900301</w:t>
            </w:r>
            <w:r>
              <w:rPr>
                <w:rFonts w:ascii="Calibri" w:eastAsia="Times New Roman" w:hAnsi="Calibri" w:cs="Times New Roman"/>
                <w:color w:val="000000"/>
                <w:sz w:val="18"/>
                <w:szCs w:val="18"/>
              </w:rPr>
              <w:t xml:space="preserve"> </w:t>
            </w:r>
            <w:r w:rsidRPr="00CA625B">
              <w:rPr>
                <w:rFonts w:ascii="Calibri" w:eastAsia="Times New Roman" w:hAnsi="Calibri" w:cs="Times New Roman"/>
                <w:color w:val="000000"/>
                <w:sz w:val="18"/>
                <w:szCs w:val="18"/>
              </w:rPr>
              <w:t>200105300</w:t>
            </w:r>
          </w:p>
          <w:p w:rsidR="00093249" w:rsidRPr="00CA625B" w:rsidRDefault="00093249" w:rsidP="00841F5D">
            <w:pPr>
              <w:cnfStyle w:val="000000000000"/>
              <w:rPr>
                <w:sz w:val="18"/>
                <w:szCs w:val="18"/>
              </w:rPr>
            </w:pPr>
          </w:p>
        </w:tc>
        <w:tc>
          <w:tcPr>
            <w:tcW w:w="869" w:type="pct"/>
          </w:tcPr>
          <w:p w:rsidR="00093249" w:rsidRPr="00691423" w:rsidRDefault="00093249" w:rsidP="00E929D5">
            <w:pPr>
              <w:pStyle w:val="ListBullet"/>
              <w:cnfStyle w:val="000000000000"/>
            </w:pPr>
            <w:r w:rsidRPr="00691423">
              <w:t xml:space="preserve">VSP </w:t>
            </w:r>
          </w:p>
          <w:p w:rsidR="00093249" w:rsidRPr="00B60C3D" w:rsidRDefault="00093249" w:rsidP="00E929D5">
            <w:pPr>
              <w:pStyle w:val="ListBullet"/>
              <w:cnfStyle w:val="000000000000"/>
            </w:pPr>
            <w:r w:rsidRPr="00B60C3D">
              <w:t>O</w:t>
            </w:r>
            <w:r w:rsidR="00B60C3D" w:rsidRPr="00B60C3D">
              <w:t>regon</w:t>
            </w:r>
          </w:p>
          <w:p w:rsidR="00093249" w:rsidRPr="00691423" w:rsidRDefault="00093249" w:rsidP="00E929D5">
            <w:pPr>
              <w:pStyle w:val="ListBullet"/>
              <w:cnfStyle w:val="000000000000"/>
            </w:pPr>
            <w:r w:rsidRPr="00691423">
              <w:t xml:space="preserve">Monitoring strategy is to monitor chum abundance in the Clackamas River using life </w:t>
            </w:r>
            <w:proofErr w:type="gramStart"/>
            <w:r w:rsidRPr="00691423">
              <w:t>adults</w:t>
            </w:r>
            <w:proofErr w:type="gramEnd"/>
            <w:r w:rsidRPr="00691423">
              <w:t xml:space="preserve"> carcasses and redds.</w:t>
            </w:r>
          </w:p>
          <w:p w:rsidR="00093249" w:rsidRPr="00691423" w:rsidRDefault="00093249" w:rsidP="00E929D5">
            <w:pPr>
              <w:pStyle w:val="ListBullet"/>
              <w:cnfStyle w:val="000000000000"/>
            </w:pPr>
            <w:r w:rsidRPr="00691423">
              <w:t xml:space="preserve">Experimental reintroductions into Scappoose and Clatskanie basins using supplementation from Grays River stock coupled with habitat </w:t>
            </w:r>
            <w:r w:rsidRPr="00691423">
              <w:lastRenderedPageBreak/>
              <w:t>improvement projects within the chum utilization zones to extend into former range will require additional future monitoring</w:t>
            </w:r>
          </w:p>
          <w:p w:rsidR="00093249" w:rsidRPr="00691423" w:rsidRDefault="00093249" w:rsidP="00E929D5">
            <w:pPr>
              <w:pStyle w:val="ListBullet"/>
              <w:cnfStyle w:val="000000000000"/>
            </w:pPr>
            <w:r w:rsidRPr="00691423">
              <w:t>WDFW.</w:t>
            </w:r>
          </w:p>
          <w:p w:rsidR="00093249" w:rsidRPr="00691423" w:rsidRDefault="00093249" w:rsidP="00841F5D">
            <w:pPr>
              <w:numPr>
                <w:ilvl w:val="0"/>
                <w:numId w:val="16"/>
              </w:numPr>
              <w:shd w:val="clear" w:color="auto" w:fill="FFFFFF"/>
              <w:cnfStyle w:val="000000000000"/>
              <w:rPr>
                <w:sz w:val="18"/>
                <w:szCs w:val="18"/>
              </w:rPr>
            </w:pPr>
            <w:r w:rsidRPr="00691423">
              <w:rPr>
                <w:bCs/>
                <w:sz w:val="18"/>
                <w:szCs w:val="18"/>
              </w:rPr>
              <w:t xml:space="preserve">Current strategy determines adult abundance as peak count/mile for index reaches within selected streams.  Since 2004 mark-recapture estimates are used to develop peak count expansion factors, observer efficiency, and residence time.  </w:t>
            </w:r>
          </w:p>
          <w:p w:rsidR="00093249" w:rsidRPr="00691423" w:rsidRDefault="00093249" w:rsidP="00841F5D">
            <w:pPr>
              <w:numPr>
                <w:ilvl w:val="0"/>
                <w:numId w:val="16"/>
              </w:numPr>
              <w:shd w:val="clear" w:color="auto" w:fill="FFFFFF"/>
              <w:cnfStyle w:val="000000000000"/>
              <w:rPr>
                <w:bCs/>
                <w:sz w:val="18"/>
                <w:szCs w:val="18"/>
              </w:rPr>
            </w:pPr>
            <w:r w:rsidRPr="00691423">
              <w:rPr>
                <w:bCs/>
                <w:sz w:val="18"/>
                <w:szCs w:val="18"/>
              </w:rPr>
              <w:t>Adult productivity of sufficient time series is only available for Lower Gorge tributaries, and Grays River.</w:t>
            </w:r>
          </w:p>
          <w:p w:rsidR="00093249" w:rsidRPr="00691423" w:rsidRDefault="00093249" w:rsidP="00841F5D">
            <w:pPr>
              <w:numPr>
                <w:ilvl w:val="0"/>
                <w:numId w:val="16"/>
              </w:numPr>
              <w:shd w:val="clear" w:color="auto" w:fill="FFFFFF"/>
              <w:cnfStyle w:val="000000000000"/>
              <w:rPr>
                <w:bCs/>
                <w:sz w:val="18"/>
                <w:szCs w:val="18"/>
              </w:rPr>
            </w:pPr>
            <w:r w:rsidRPr="00691423">
              <w:rPr>
                <w:bCs/>
                <w:sz w:val="18"/>
                <w:szCs w:val="18"/>
              </w:rPr>
              <w:t>Juvenile productivity is estimated from 1 population in the costal strata (Grays) in 2008.</w:t>
            </w:r>
          </w:p>
          <w:p w:rsidR="00093249" w:rsidRPr="00691423" w:rsidRDefault="00093249" w:rsidP="00841F5D">
            <w:pPr>
              <w:numPr>
                <w:ilvl w:val="0"/>
                <w:numId w:val="16"/>
              </w:numPr>
              <w:cnfStyle w:val="000000000000"/>
              <w:rPr>
                <w:sz w:val="18"/>
                <w:szCs w:val="18"/>
              </w:rPr>
            </w:pPr>
            <w:r w:rsidRPr="00691423">
              <w:rPr>
                <w:sz w:val="18"/>
                <w:szCs w:val="18"/>
              </w:rPr>
              <w:t>Strategy uses spawner density in high use areas and periodically for lower use areas to determine adult spatial distribution.</w:t>
            </w:r>
          </w:p>
          <w:p w:rsidR="00093249" w:rsidRPr="00691423" w:rsidRDefault="00093249" w:rsidP="00841F5D">
            <w:pPr>
              <w:numPr>
                <w:ilvl w:val="0"/>
                <w:numId w:val="16"/>
              </w:numPr>
              <w:cnfStyle w:val="000000000000"/>
              <w:rPr>
                <w:sz w:val="18"/>
                <w:szCs w:val="18"/>
              </w:rPr>
            </w:pPr>
            <w:r w:rsidRPr="00691423">
              <w:rPr>
                <w:sz w:val="18"/>
                <w:szCs w:val="18"/>
              </w:rPr>
              <w:t xml:space="preserve">Adult diversity is monitored by stream surveys including spawning time, age, &amp; length.  All hatchery chum salmon are thermally mass marked, and </w:t>
            </w:r>
            <w:proofErr w:type="spellStart"/>
            <w:r w:rsidRPr="00691423">
              <w:rPr>
                <w:sz w:val="18"/>
                <w:szCs w:val="18"/>
              </w:rPr>
              <w:t>otolith</w:t>
            </w:r>
            <w:proofErr w:type="spellEnd"/>
            <w:r w:rsidRPr="00691423">
              <w:rPr>
                <w:sz w:val="18"/>
                <w:szCs w:val="18"/>
              </w:rPr>
              <w:t xml:space="preserve"> decoding is used to estimate origin.  Baseline genetic data has been collected but not fully analyzed.</w:t>
            </w:r>
          </w:p>
          <w:p w:rsidR="00093249" w:rsidRDefault="00093249" w:rsidP="00E929D5">
            <w:pPr>
              <w:pStyle w:val="ListBullet"/>
              <w:cnfStyle w:val="000000000000"/>
            </w:pPr>
            <w:r w:rsidRPr="00691423">
              <w:t xml:space="preserve">Chum </w:t>
            </w:r>
            <w:proofErr w:type="spellStart"/>
            <w:r w:rsidRPr="00691423">
              <w:t>BiOp</w:t>
            </w:r>
            <w:proofErr w:type="spellEnd"/>
            <w:r w:rsidRPr="00691423">
              <w:t xml:space="preserve"> project 200871000 will develop an M&amp;E plan for chum salmon in Washington and </w:t>
            </w:r>
            <w:r w:rsidRPr="00691423">
              <w:lastRenderedPageBreak/>
              <w:t>coordinate with Oregon.</w:t>
            </w:r>
          </w:p>
          <w:p w:rsidR="001E6FFA" w:rsidRPr="00691423" w:rsidRDefault="001E6FFA" w:rsidP="00E929D5">
            <w:pPr>
              <w:pStyle w:val="ListBullet"/>
              <w:cnfStyle w:val="000000000000"/>
            </w:pPr>
          </w:p>
          <w:p w:rsidR="00093249" w:rsidRPr="00691423" w:rsidRDefault="00093249" w:rsidP="00841F5D">
            <w:pPr>
              <w:shd w:val="clear" w:color="auto" w:fill="FFFFFF"/>
              <w:cnfStyle w:val="000000000000"/>
              <w:rPr>
                <w:b/>
                <w:bCs/>
                <w:sz w:val="18"/>
                <w:szCs w:val="18"/>
              </w:rPr>
            </w:pPr>
            <w:r w:rsidRPr="00691423">
              <w:rPr>
                <w:sz w:val="18"/>
                <w:szCs w:val="18"/>
              </w:rPr>
              <w:t xml:space="preserve">.  </w:t>
            </w:r>
            <w:r w:rsidRPr="00691423">
              <w:rPr>
                <w:b/>
                <w:bCs/>
                <w:sz w:val="18"/>
                <w:szCs w:val="18"/>
              </w:rPr>
              <w:t>ISTM Statement</w:t>
            </w:r>
          </w:p>
          <w:p w:rsidR="00093249" w:rsidRPr="00691423" w:rsidRDefault="00093249" w:rsidP="00841F5D">
            <w:pPr>
              <w:shd w:val="clear" w:color="auto" w:fill="FFFFFF"/>
              <w:cnfStyle w:val="000000000000"/>
              <w:rPr>
                <w:bCs/>
                <w:sz w:val="18"/>
                <w:szCs w:val="18"/>
              </w:rPr>
            </w:pPr>
            <w:r w:rsidRPr="00691423">
              <w:rPr>
                <w:bCs/>
                <w:sz w:val="18"/>
                <w:szCs w:val="18"/>
              </w:rPr>
              <w:t>The goal of the Integrated Status and Trends Monitoring (ISTM) project is to develop a coordinated VSP monitoring program that address key regional monitoring questions and develop study designs of sufficient quality and quantity to determine status of Lower Columbia River salmon and steelhead.  In this process we will provide entities tasked with monitoring fish populations with a roadmap of the steps needed to develop an integrated, scientifically sound monitoring program that meet the needs of regional decision makers and managers.  The objectives include: (1) indentify and prioritize decisions, questions, and objectives; (2) Evaluate extent to which existing programs align with these decisions, questions, and objectives; (3) Identify most appropriate monitoring design to inform priority decisions; (4) Use trade off analysis to develop specific recommendations for monitoring based on outcomes of objectives 1-3 and; (5) recommend implementation and reporting mechanisms.</w:t>
            </w:r>
          </w:p>
          <w:p w:rsidR="00093249" w:rsidRPr="00691423" w:rsidRDefault="00093249" w:rsidP="00841F5D">
            <w:pPr>
              <w:shd w:val="clear" w:color="auto" w:fill="FFFFFF"/>
              <w:cnfStyle w:val="000000000000"/>
              <w:rPr>
                <w:bCs/>
                <w:sz w:val="18"/>
                <w:szCs w:val="18"/>
              </w:rPr>
            </w:pPr>
          </w:p>
          <w:p w:rsidR="00093249" w:rsidRPr="00691423" w:rsidRDefault="00093249" w:rsidP="00841F5D">
            <w:pPr>
              <w:shd w:val="clear" w:color="auto" w:fill="FFFFFF"/>
              <w:cnfStyle w:val="000000000000"/>
              <w:rPr>
                <w:bCs/>
                <w:sz w:val="18"/>
                <w:szCs w:val="18"/>
              </w:rPr>
            </w:pPr>
            <w:proofErr w:type="gramStart"/>
            <w:r w:rsidRPr="00691423">
              <w:rPr>
                <w:bCs/>
                <w:sz w:val="18"/>
                <w:szCs w:val="18"/>
              </w:rPr>
              <w:t>Results of this project for application by ODFW and WDFW to current monitoring approaches is</w:t>
            </w:r>
            <w:proofErr w:type="gramEnd"/>
            <w:r w:rsidRPr="00691423">
              <w:rPr>
                <w:bCs/>
                <w:sz w:val="18"/>
                <w:szCs w:val="18"/>
              </w:rPr>
              <w:t xml:space="preserve"> projected for 2011.</w:t>
            </w:r>
          </w:p>
          <w:p w:rsidR="00093249" w:rsidRPr="00691423" w:rsidRDefault="00093249" w:rsidP="00841F5D">
            <w:pPr>
              <w:shd w:val="clear" w:color="auto" w:fill="FFFFFF"/>
              <w:cnfStyle w:val="000000000000"/>
              <w:rPr>
                <w:bCs/>
                <w:sz w:val="18"/>
                <w:szCs w:val="18"/>
              </w:rPr>
            </w:pPr>
          </w:p>
          <w:p w:rsidR="00093249" w:rsidRPr="00691423" w:rsidRDefault="00093249" w:rsidP="00841F5D">
            <w:pPr>
              <w:shd w:val="clear" w:color="auto" w:fill="FFFFFF"/>
              <w:cnfStyle w:val="000000000000"/>
              <w:rPr>
                <w:bCs/>
                <w:sz w:val="18"/>
                <w:szCs w:val="18"/>
              </w:rPr>
            </w:pPr>
            <w:r w:rsidRPr="00691423">
              <w:rPr>
                <w:bCs/>
                <w:sz w:val="18"/>
                <w:szCs w:val="18"/>
              </w:rPr>
              <w:t>The Lower Columbia River Fish Recovery Board plans to integrate the recovery planning process results into the study.</w:t>
            </w:r>
          </w:p>
          <w:p w:rsidR="00093249" w:rsidRPr="00691423" w:rsidRDefault="00093249" w:rsidP="00841F5D">
            <w:pPr>
              <w:shd w:val="clear" w:color="auto" w:fill="FFFFFF"/>
              <w:cnfStyle w:val="000000000000"/>
              <w:rPr>
                <w:b/>
                <w:sz w:val="18"/>
                <w:szCs w:val="18"/>
              </w:rPr>
            </w:pPr>
          </w:p>
          <w:p w:rsidR="00093249" w:rsidRPr="00691423" w:rsidRDefault="00093249" w:rsidP="00E929D5">
            <w:pPr>
              <w:pStyle w:val="ListBullet"/>
              <w:cnfStyle w:val="000000000000"/>
            </w:pPr>
          </w:p>
          <w:p w:rsidR="00093249" w:rsidRPr="00691423" w:rsidRDefault="00093249" w:rsidP="00E929D5">
            <w:pPr>
              <w:pStyle w:val="ListBullet"/>
              <w:cnfStyle w:val="000000000000"/>
            </w:pPr>
          </w:p>
        </w:tc>
        <w:tc>
          <w:tcPr>
            <w:tcW w:w="1032" w:type="pct"/>
          </w:tcPr>
          <w:p w:rsidR="00093249" w:rsidRPr="00691423" w:rsidRDefault="00093249" w:rsidP="00E929D5">
            <w:pPr>
              <w:pStyle w:val="ListBullet"/>
              <w:cnfStyle w:val="000000000000"/>
            </w:pPr>
            <w:r w:rsidRPr="00691423">
              <w:lastRenderedPageBreak/>
              <w:t>Data quality and certainty is believed to be high for recent mark-recapture populations in the Lower Gorge and Grays River and is unknown for other populations due to limited sampling and untested assumptions, uncertainty in the sampling frame, and spatial survey designs.</w:t>
            </w:r>
          </w:p>
          <w:p w:rsidR="00093249" w:rsidRPr="00691423" w:rsidRDefault="00093249" w:rsidP="00E929D5">
            <w:pPr>
              <w:pStyle w:val="ListBullet"/>
              <w:cnfStyle w:val="000000000000"/>
            </w:pPr>
            <w:r w:rsidRPr="00691423">
              <w:t>Adult productivity for Chum populations relies on untested assumptions about out of basin harvest.</w:t>
            </w:r>
          </w:p>
          <w:p w:rsidR="00093249" w:rsidRPr="00691423" w:rsidRDefault="00093249" w:rsidP="00E929D5">
            <w:pPr>
              <w:pStyle w:val="ListBullet"/>
              <w:cnfStyle w:val="000000000000"/>
            </w:pPr>
            <w:r w:rsidRPr="00691423">
              <w:lastRenderedPageBreak/>
              <w:t>Juvenile productivity monitoring data quality and certainty was not high because only one population is being monitored (Grays) which began in 2008.</w:t>
            </w:r>
          </w:p>
          <w:p w:rsidR="00093249" w:rsidRPr="00691423" w:rsidRDefault="00093249" w:rsidP="00E929D5">
            <w:pPr>
              <w:pStyle w:val="ListBullet"/>
              <w:cnfStyle w:val="000000000000"/>
            </w:pPr>
            <w:r w:rsidRPr="00691423">
              <w:t>Fine scale spatial data is available for high use reaches in Grays and Lower Gorge tributaries.</w:t>
            </w:r>
          </w:p>
          <w:p w:rsidR="00093249" w:rsidRPr="001E6FFA" w:rsidRDefault="00093249" w:rsidP="00E929D5">
            <w:pPr>
              <w:pStyle w:val="ListBullet"/>
              <w:cnfStyle w:val="000000000000"/>
            </w:pPr>
            <w:r w:rsidRPr="00691423">
              <w:t xml:space="preserve">Adult phenotypic diversity is high for two populations for spawning time, age, &amp; length but unavailable for other populations.  Genotypic data quality and uncertainty is unknown because genetic analysis is not completed. </w:t>
            </w:r>
          </w:p>
        </w:tc>
        <w:tc>
          <w:tcPr>
            <w:tcW w:w="930" w:type="pct"/>
          </w:tcPr>
          <w:p w:rsidR="00093249" w:rsidRPr="008A43AA" w:rsidRDefault="00093249" w:rsidP="00841F5D">
            <w:pPr>
              <w:cnfStyle w:val="000000000000"/>
              <w:rPr>
                <w:sz w:val="18"/>
                <w:szCs w:val="18"/>
              </w:rPr>
            </w:pPr>
            <w:r w:rsidRPr="008A43AA">
              <w:rPr>
                <w:b/>
                <w:sz w:val="18"/>
                <w:szCs w:val="18"/>
                <w:u w:val="single"/>
              </w:rPr>
              <w:lastRenderedPageBreak/>
              <w:t>RPA Workgroup Recommendations:</w:t>
            </w:r>
          </w:p>
          <w:p w:rsidR="00093249" w:rsidRPr="008A43AA" w:rsidRDefault="00093249" w:rsidP="00841F5D">
            <w:pPr>
              <w:numPr>
                <w:ilvl w:val="0"/>
                <w:numId w:val="5"/>
              </w:numPr>
              <w:cnfStyle w:val="000000000000"/>
              <w:rPr>
                <w:sz w:val="18"/>
                <w:szCs w:val="18"/>
              </w:rPr>
            </w:pPr>
            <w:r w:rsidRPr="008A43AA">
              <w:rPr>
                <w:sz w:val="18"/>
                <w:szCs w:val="18"/>
              </w:rPr>
              <w:t xml:space="preserve">RPA 63 </w:t>
            </w:r>
          </w:p>
          <w:p w:rsidR="00093249" w:rsidRPr="008A43AA" w:rsidRDefault="00093249" w:rsidP="00841F5D">
            <w:pPr>
              <w:cnfStyle w:val="000000000000"/>
              <w:rPr>
                <w:sz w:val="18"/>
                <w:szCs w:val="18"/>
              </w:rPr>
            </w:pPr>
          </w:p>
          <w:p w:rsidR="00093249" w:rsidRPr="008A43AA" w:rsidRDefault="00093249" w:rsidP="00841F5D">
            <w:pPr>
              <w:pStyle w:val="ListParagraph"/>
              <w:ind w:left="0"/>
              <w:cnfStyle w:val="000000000000"/>
              <w:rPr>
                <w:b/>
                <w:sz w:val="18"/>
                <w:szCs w:val="18"/>
                <w:u w:val="single"/>
              </w:rPr>
            </w:pPr>
            <w:r w:rsidRPr="008A43AA">
              <w:rPr>
                <w:b/>
                <w:color w:val="000000"/>
                <w:sz w:val="18"/>
                <w:szCs w:val="18"/>
                <w:u w:val="single"/>
              </w:rPr>
              <w:t>Other Recommendations or Consolidations</w:t>
            </w:r>
          </w:p>
          <w:p w:rsidR="00093249" w:rsidRPr="008A43AA" w:rsidRDefault="00093249" w:rsidP="00841F5D">
            <w:pPr>
              <w:cnfStyle w:val="000000000000"/>
              <w:rPr>
                <w:sz w:val="18"/>
                <w:szCs w:val="18"/>
              </w:rPr>
            </w:pPr>
          </w:p>
          <w:p w:rsidR="00093249" w:rsidRPr="008A43AA" w:rsidRDefault="00093249" w:rsidP="00841F5D">
            <w:pPr>
              <w:cnfStyle w:val="000000000000"/>
              <w:rPr>
                <w:b/>
                <w:sz w:val="18"/>
                <w:szCs w:val="18"/>
              </w:rPr>
            </w:pPr>
            <w:r w:rsidRPr="008A43AA">
              <w:rPr>
                <w:b/>
                <w:sz w:val="18"/>
                <w:szCs w:val="18"/>
              </w:rPr>
              <w:t>ODFW</w:t>
            </w:r>
          </w:p>
          <w:p w:rsidR="00093249" w:rsidRPr="008A43AA" w:rsidRDefault="00093249" w:rsidP="00E929D5">
            <w:pPr>
              <w:pStyle w:val="ListBullet"/>
              <w:cnfStyle w:val="000000000000"/>
            </w:pPr>
            <w:r w:rsidRPr="008A43AA">
              <w:t xml:space="preserve">Adequately fund the current ISTM project 200400200 for integrated fish and habitat status and trend monitoring </w:t>
            </w:r>
            <w:r w:rsidRPr="008A43AA">
              <w:lastRenderedPageBreak/>
              <w:t>for the entire Lower Columbia Domain. Gaps addressed in this study include:</w:t>
            </w:r>
          </w:p>
          <w:p w:rsidR="00093249" w:rsidRPr="008A43AA" w:rsidRDefault="00093249" w:rsidP="00E929D5">
            <w:pPr>
              <w:pStyle w:val="ListBullet"/>
              <w:cnfStyle w:val="000000000000"/>
            </w:pPr>
            <w:r w:rsidRPr="008A43AA">
              <w:t>Improved estimates of hatchery spawners and estimates of all population indicators</w:t>
            </w:r>
          </w:p>
          <w:p w:rsidR="00093249" w:rsidRPr="008A43AA" w:rsidRDefault="00093249" w:rsidP="00E929D5">
            <w:pPr>
              <w:pStyle w:val="ListBullet"/>
              <w:cnfStyle w:val="000000000000"/>
            </w:pPr>
            <w:r w:rsidRPr="008A43AA">
              <w:t>Development of spatial distribution monitoring program for adults</w:t>
            </w:r>
          </w:p>
          <w:p w:rsidR="00093249" w:rsidRPr="008A43AA" w:rsidRDefault="00093249" w:rsidP="00E929D5">
            <w:pPr>
              <w:pStyle w:val="ListBullet"/>
              <w:cnfStyle w:val="000000000000"/>
            </w:pPr>
            <w:r w:rsidRPr="008A43AA">
              <w:t>Power analysis of juvenile and adult monitoring programs.</w:t>
            </w:r>
          </w:p>
          <w:p w:rsidR="00093249" w:rsidRPr="008A43AA" w:rsidRDefault="00093249" w:rsidP="00E929D5">
            <w:pPr>
              <w:pStyle w:val="ListBullet"/>
              <w:cnfStyle w:val="000000000000"/>
            </w:pPr>
            <w:r w:rsidRPr="008A43AA">
              <w:t xml:space="preserve">Infrastructure to support data storage, analysis, reporting, and dissemination </w:t>
            </w:r>
          </w:p>
          <w:p w:rsidR="00093249" w:rsidRPr="005618A4" w:rsidRDefault="00093249" w:rsidP="00E929D5">
            <w:pPr>
              <w:pStyle w:val="ListBullet"/>
              <w:cnfStyle w:val="000000000000"/>
            </w:pPr>
            <w:r w:rsidRPr="005618A4">
              <w:t>Funding for implementation of the results of the ISTM project by 2011.</w:t>
            </w:r>
          </w:p>
          <w:p w:rsidR="00093249" w:rsidRPr="005618A4" w:rsidRDefault="00093249" w:rsidP="00E929D5">
            <w:pPr>
              <w:pStyle w:val="ListBullet"/>
              <w:cnfStyle w:val="000000000000"/>
            </w:pPr>
            <w:r w:rsidRPr="005618A4">
              <w:t>Fund proposals consistent with the Oregon Recovery Plan for the Lower Columbia.</w:t>
            </w:r>
          </w:p>
          <w:p w:rsidR="00093249" w:rsidRPr="008A43AA" w:rsidRDefault="00093249" w:rsidP="00841F5D">
            <w:pPr>
              <w:cnfStyle w:val="000000000000"/>
              <w:rPr>
                <w:b/>
                <w:sz w:val="18"/>
                <w:szCs w:val="18"/>
              </w:rPr>
            </w:pPr>
          </w:p>
          <w:p w:rsidR="00093249" w:rsidRPr="008A43AA" w:rsidRDefault="00093249" w:rsidP="00841F5D">
            <w:pPr>
              <w:cnfStyle w:val="000000000000"/>
              <w:rPr>
                <w:b/>
                <w:sz w:val="18"/>
                <w:szCs w:val="18"/>
              </w:rPr>
            </w:pPr>
            <w:r w:rsidRPr="008A43AA">
              <w:rPr>
                <w:b/>
                <w:sz w:val="18"/>
                <w:szCs w:val="18"/>
              </w:rPr>
              <w:t>WDFW</w:t>
            </w:r>
          </w:p>
          <w:p w:rsidR="00093249" w:rsidRPr="008A43AA" w:rsidRDefault="00093249" w:rsidP="00E929D5">
            <w:pPr>
              <w:pStyle w:val="ListBullet"/>
              <w:cnfStyle w:val="000000000000"/>
            </w:pPr>
            <w:r w:rsidRPr="008A43AA">
              <w:t xml:space="preserve">Continue funding critical VSP monitoring within the MPG and ESU until the ISTM project is completed </w:t>
            </w:r>
            <w:proofErr w:type="spellStart"/>
            <w:r w:rsidRPr="008A43AA">
              <w:t>ie</w:t>
            </w:r>
            <w:proofErr w:type="spellEnd"/>
            <w:r w:rsidRPr="008A43AA">
              <w:t xml:space="preserve"> 200871000.</w:t>
            </w:r>
          </w:p>
          <w:p w:rsidR="00093249" w:rsidRPr="008A43AA" w:rsidRDefault="00093249" w:rsidP="00E929D5">
            <w:pPr>
              <w:pStyle w:val="ListBullet"/>
              <w:cnfStyle w:val="000000000000"/>
            </w:pPr>
            <w:r w:rsidRPr="008A43AA">
              <w:t>Adequately fund the current ISTM project 200400200 for integrated fish and habitat status and trend monitoring for the entire Lower Columbia Domain. Gaps addressed in this study include:</w:t>
            </w:r>
          </w:p>
          <w:p w:rsidR="00093249" w:rsidRPr="008A43AA" w:rsidRDefault="00093249" w:rsidP="00E929D5">
            <w:pPr>
              <w:pStyle w:val="ListBullet"/>
              <w:cnfStyle w:val="000000000000"/>
            </w:pPr>
            <w:r w:rsidRPr="008A43AA">
              <w:t>Improved estimates of hatchery spawners and estimates of all population indicators</w:t>
            </w:r>
          </w:p>
          <w:p w:rsidR="00093249" w:rsidRPr="008A43AA" w:rsidRDefault="00093249" w:rsidP="00E929D5">
            <w:pPr>
              <w:pStyle w:val="ListBullet"/>
              <w:cnfStyle w:val="000000000000"/>
            </w:pPr>
            <w:r w:rsidRPr="008A43AA">
              <w:t>Development of spatial distribution monitoring program for adults</w:t>
            </w:r>
          </w:p>
          <w:p w:rsidR="00093249" w:rsidRPr="008A43AA" w:rsidRDefault="00093249" w:rsidP="00E929D5">
            <w:pPr>
              <w:pStyle w:val="ListBullet"/>
              <w:cnfStyle w:val="000000000000"/>
            </w:pPr>
            <w:r w:rsidRPr="008A43AA">
              <w:t>Power analysis of juvenile and adult monitoring programs.</w:t>
            </w:r>
          </w:p>
          <w:p w:rsidR="00093249" w:rsidRPr="008A43AA" w:rsidRDefault="00093249" w:rsidP="00E929D5">
            <w:pPr>
              <w:pStyle w:val="ListBullet"/>
              <w:cnfStyle w:val="000000000000"/>
            </w:pPr>
            <w:r w:rsidRPr="008A43AA">
              <w:t xml:space="preserve">Infrastructure to support data storage, analysis, reporting, and dissemination </w:t>
            </w:r>
          </w:p>
          <w:p w:rsidR="00093249" w:rsidRPr="008A43AA" w:rsidRDefault="00093249" w:rsidP="00E929D5">
            <w:pPr>
              <w:pStyle w:val="ListBullet"/>
              <w:cnfStyle w:val="000000000000"/>
            </w:pPr>
            <w:r w:rsidRPr="008A43AA">
              <w:t xml:space="preserve">Funding for implementation of the </w:t>
            </w:r>
            <w:r w:rsidRPr="008A43AA">
              <w:lastRenderedPageBreak/>
              <w:t>results of the ISTM project by 2011.</w:t>
            </w:r>
          </w:p>
          <w:p w:rsidR="00093249" w:rsidRPr="005618A4" w:rsidRDefault="00093249" w:rsidP="00841F5D">
            <w:pPr>
              <w:numPr>
                <w:ilvl w:val="0"/>
                <w:numId w:val="24"/>
              </w:numPr>
              <w:cnfStyle w:val="000000000000"/>
              <w:rPr>
                <w:sz w:val="18"/>
                <w:szCs w:val="18"/>
              </w:rPr>
            </w:pPr>
            <w:r w:rsidRPr="008A43AA">
              <w:rPr>
                <w:sz w:val="18"/>
                <w:szCs w:val="18"/>
              </w:rPr>
              <w:t>Fund proposals consistent with the Washington Forum statewide strategy for monitoring and LCFRB Recovery Plan</w:t>
            </w:r>
          </w:p>
        </w:tc>
        <w:tc>
          <w:tcPr>
            <w:tcW w:w="930" w:type="pct"/>
          </w:tcPr>
          <w:p w:rsidR="00093249" w:rsidRPr="00EA06EB" w:rsidRDefault="00093249" w:rsidP="00841F5D">
            <w:pPr>
              <w:pStyle w:val="ListParagraph"/>
              <w:ind w:left="0"/>
              <w:cnfStyle w:val="000000000000"/>
              <w:rPr>
                <w:b/>
                <w:sz w:val="18"/>
                <w:szCs w:val="18"/>
                <w:u w:val="single"/>
              </w:rPr>
            </w:pPr>
            <w:r>
              <w:rPr>
                <w:b/>
                <w:sz w:val="18"/>
                <w:szCs w:val="18"/>
                <w:u w:val="single"/>
              </w:rPr>
              <w:lastRenderedPageBreak/>
              <w:t>Existing/Modified/New Projects</w:t>
            </w:r>
            <w:r w:rsidRPr="00EA06EB">
              <w:rPr>
                <w:b/>
                <w:sz w:val="18"/>
                <w:szCs w:val="18"/>
                <w:u w:val="single"/>
              </w:rPr>
              <w:t xml:space="preserve"> To Implement RPA Recommendations</w:t>
            </w:r>
          </w:p>
          <w:p w:rsidR="00093249" w:rsidRPr="00691423" w:rsidRDefault="00093249" w:rsidP="00E929D5">
            <w:pPr>
              <w:pStyle w:val="ListBullet"/>
              <w:cnfStyle w:val="000000000000"/>
            </w:pPr>
            <w:r w:rsidRPr="00691423">
              <w:t>WDFW  200871000 Chum Salmon Enhancement RPA 63.1</w:t>
            </w:r>
          </w:p>
          <w:p w:rsidR="00093249" w:rsidRPr="00691423" w:rsidRDefault="00093249" w:rsidP="00E929D5">
            <w:pPr>
              <w:pStyle w:val="ListBullet"/>
              <w:cnfStyle w:val="000000000000"/>
            </w:pPr>
            <w:r w:rsidRPr="00691423">
              <w:t>PNAMP  200400200 RPA 71, 72</w:t>
            </w:r>
          </w:p>
          <w:p w:rsidR="00093249" w:rsidRDefault="00093249" w:rsidP="00841F5D">
            <w:pPr>
              <w:pStyle w:val="ListParagraph"/>
              <w:ind w:left="0"/>
              <w:cnfStyle w:val="000000000000"/>
              <w:rPr>
                <w:b/>
                <w:sz w:val="18"/>
                <w:szCs w:val="18"/>
              </w:rPr>
            </w:pPr>
          </w:p>
          <w:p w:rsidR="00093249" w:rsidRDefault="00093249" w:rsidP="00841F5D">
            <w:pPr>
              <w:pStyle w:val="ListParagraph"/>
              <w:ind w:left="0"/>
              <w:cnfStyle w:val="000000000000"/>
              <w:rPr>
                <w:b/>
                <w:sz w:val="18"/>
                <w:szCs w:val="18"/>
                <w:u w:val="single"/>
              </w:rPr>
            </w:pPr>
            <w:r>
              <w:rPr>
                <w:b/>
                <w:sz w:val="18"/>
                <w:szCs w:val="18"/>
                <w:u w:val="single"/>
              </w:rPr>
              <w:t xml:space="preserve">Existing/Modified/New to Implement </w:t>
            </w:r>
            <w:r w:rsidRPr="00EA06EB">
              <w:rPr>
                <w:b/>
                <w:sz w:val="18"/>
                <w:szCs w:val="18"/>
                <w:u w:val="single"/>
              </w:rPr>
              <w:t xml:space="preserve">Other </w:t>
            </w:r>
            <w:r>
              <w:rPr>
                <w:b/>
                <w:sz w:val="18"/>
                <w:szCs w:val="18"/>
                <w:u w:val="single"/>
              </w:rPr>
              <w:t>Recommendations</w:t>
            </w:r>
          </w:p>
          <w:p w:rsidR="00093249" w:rsidRDefault="00093249" w:rsidP="00841F5D">
            <w:pPr>
              <w:cnfStyle w:val="000000000000"/>
              <w:rPr>
                <w:b/>
                <w:sz w:val="18"/>
                <w:szCs w:val="18"/>
              </w:rPr>
            </w:pPr>
            <w:r w:rsidRPr="00ED1806">
              <w:rPr>
                <w:b/>
                <w:sz w:val="18"/>
                <w:szCs w:val="18"/>
              </w:rPr>
              <w:t>ODFW</w:t>
            </w:r>
          </w:p>
          <w:p w:rsidR="00361BB7" w:rsidRDefault="00361BB7" w:rsidP="00361BB7">
            <w:pPr>
              <w:numPr>
                <w:ilvl w:val="0"/>
                <w:numId w:val="19"/>
              </w:numPr>
              <w:tabs>
                <w:tab w:val="num" w:pos="360"/>
              </w:tabs>
              <w:cnfStyle w:val="000000000000"/>
              <w:rPr>
                <w:sz w:val="18"/>
                <w:szCs w:val="18"/>
              </w:rPr>
            </w:pPr>
            <w:r>
              <w:rPr>
                <w:bCs/>
                <w:iCs/>
                <w:sz w:val="18"/>
                <w:szCs w:val="18"/>
              </w:rPr>
              <w:t xml:space="preserve">Fund monitoring program described </w:t>
            </w:r>
            <w:r>
              <w:rPr>
                <w:bCs/>
                <w:iCs/>
                <w:sz w:val="18"/>
                <w:szCs w:val="18"/>
              </w:rPr>
              <w:lastRenderedPageBreak/>
              <w:t xml:space="preserve">in column D items 1-4. </w:t>
            </w:r>
            <w:r>
              <w:rPr>
                <w:sz w:val="18"/>
                <w:szCs w:val="18"/>
              </w:rPr>
              <w:t>Cost/year: $324k</w:t>
            </w:r>
          </w:p>
          <w:p w:rsidR="00361BB7" w:rsidRDefault="00361BB7" w:rsidP="00361BB7">
            <w:pPr>
              <w:numPr>
                <w:ilvl w:val="0"/>
                <w:numId w:val="47"/>
              </w:numPr>
              <w:cnfStyle w:val="000000000000"/>
              <w:rPr>
                <w:sz w:val="18"/>
                <w:szCs w:val="18"/>
              </w:rPr>
            </w:pPr>
            <w:r w:rsidRPr="00992860">
              <w:rPr>
                <w:sz w:val="18"/>
                <w:szCs w:val="18"/>
              </w:rPr>
              <w:t xml:space="preserve">Fund GRTS-based habitat monitoring at population scale in </w:t>
            </w:r>
            <w:proofErr w:type="spellStart"/>
            <w:r w:rsidRPr="00992860">
              <w:rPr>
                <w:sz w:val="18"/>
                <w:szCs w:val="18"/>
              </w:rPr>
              <w:t>wadeable</w:t>
            </w:r>
            <w:proofErr w:type="spellEnd"/>
            <w:r w:rsidRPr="00992860">
              <w:rPr>
                <w:sz w:val="18"/>
                <w:szCs w:val="18"/>
              </w:rPr>
              <w:t xml:space="preserve"> streams. Cost/year</w:t>
            </w:r>
            <w:r>
              <w:rPr>
                <w:sz w:val="18"/>
                <w:szCs w:val="18"/>
              </w:rPr>
              <w:t>: $</w:t>
            </w:r>
            <w:r w:rsidRPr="00992860">
              <w:rPr>
                <w:sz w:val="18"/>
                <w:szCs w:val="18"/>
              </w:rPr>
              <w:t xml:space="preserve">156k (for all pops and all MPGs in LCR) </w:t>
            </w:r>
          </w:p>
          <w:p w:rsidR="00361BB7" w:rsidRPr="00992860" w:rsidRDefault="00361BB7" w:rsidP="00361BB7">
            <w:pPr>
              <w:numPr>
                <w:ilvl w:val="0"/>
                <w:numId w:val="47"/>
              </w:numPr>
              <w:cnfStyle w:val="000000000000"/>
              <w:rPr>
                <w:sz w:val="18"/>
                <w:szCs w:val="18"/>
              </w:rPr>
            </w:pPr>
            <w:proofErr w:type="gramStart"/>
            <w:r w:rsidRPr="00992860">
              <w:rPr>
                <w:sz w:val="18"/>
                <w:szCs w:val="18"/>
              </w:rPr>
              <w:t>Impact of commercial gillnet</w:t>
            </w:r>
            <w:proofErr w:type="gramEnd"/>
            <w:r w:rsidRPr="00992860">
              <w:rPr>
                <w:sz w:val="18"/>
                <w:szCs w:val="18"/>
              </w:rPr>
              <w:t xml:space="preserve"> fisheries for incidental harvest of chum salmon with respect to harvest rates and stock of origin.  Cost: unknown</w:t>
            </w:r>
          </w:p>
          <w:p w:rsidR="00361BB7" w:rsidRDefault="00361BB7" w:rsidP="00361BB7">
            <w:pPr>
              <w:pStyle w:val="ListParagraph"/>
              <w:numPr>
                <w:ilvl w:val="0"/>
                <w:numId w:val="47"/>
              </w:numPr>
              <w:cnfStyle w:val="000000000000"/>
              <w:rPr>
                <w:sz w:val="18"/>
                <w:szCs w:val="18"/>
              </w:rPr>
            </w:pPr>
            <w:r w:rsidRPr="00992860">
              <w:rPr>
                <w:sz w:val="18"/>
                <w:szCs w:val="18"/>
              </w:rPr>
              <w:t>Fund remainder of ISTM project (200400200</w:t>
            </w:r>
            <w:proofErr w:type="gramStart"/>
            <w:r w:rsidRPr="00992860">
              <w:rPr>
                <w:sz w:val="18"/>
                <w:szCs w:val="18"/>
              </w:rPr>
              <w:t>) .</w:t>
            </w:r>
            <w:proofErr w:type="gramEnd"/>
            <w:r w:rsidRPr="00992860">
              <w:rPr>
                <w:sz w:val="18"/>
                <w:szCs w:val="18"/>
              </w:rPr>
              <w:t xml:space="preserve">  Cost: $80k (ODFW portion)</w:t>
            </w:r>
          </w:p>
          <w:p w:rsidR="00361BB7" w:rsidRDefault="00361BB7" w:rsidP="00361BB7">
            <w:pPr>
              <w:pStyle w:val="ListParagraph"/>
              <w:numPr>
                <w:ilvl w:val="0"/>
                <w:numId w:val="47"/>
              </w:numPr>
              <w:cnfStyle w:val="000000000000"/>
              <w:rPr>
                <w:sz w:val="18"/>
                <w:szCs w:val="18"/>
              </w:rPr>
            </w:pPr>
            <w:r>
              <w:rPr>
                <w:sz w:val="18"/>
                <w:szCs w:val="18"/>
              </w:rPr>
              <w:t>Habitat monitoring in non-</w:t>
            </w:r>
            <w:proofErr w:type="spellStart"/>
            <w:r>
              <w:rPr>
                <w:sz w:val="18"/>
                <w:szCs w:val="18"/>
              </w:rPr>
              <w:t>wadeable</w:t>
            </w:r>
            <w:proofErr w:type="spellEnd"/>
            <w:r>
              <w:rPr>
                <w:sz w:val="18"/>
                <w:szCs w:val="18"/>
              </w:rPr>
              <w:t xml:space="preserve"> streams.  Cost: $100k/year (includes all pops and MPGs in LCR)</w:t>
            </w:r>
          </w:p>
          <w:p w:rsidR="00361BB7" w:rsidRDefault="00361BB7" w:rsidP="00361BB7">
            <w:pPr>
              <w:numPr>
                <w:ilvl w:val="0"/>
                <w:numId w:val="47"/>
              </w:numPr>
              <w:cnfStyle w:val="000000000000"/>
              <w:rPr>
                <w:sz w:val="18"/>
                <w:szCs w:val="18"/>
              </w:rPr>
            </w:pPr>
            <w:proofErr w:type="spellStart"/>
            <w:r>
              <w:rPr>
                <w:sz w:val="18"/>
                <w:szCs w:val="18"/>
              </w:rPr>
              <w:t>M</w:t>
            </w:r>
            <w:r w:rsidRPr="00A91D46">
              <w:rPr>
                <w:sz w:val="18"/>
                <w:szCs w:val="18"/>
              </w:rPr>
              <w:t>acroinvertebrate</w:t>
            </w:r>
            <w:proofErr w:type="spellEnd"/>
            <w:r w:rsidRPr="00A91D46">
              <w:rPr>
                <w:sz w:val="18"/>
                <w:szCs w:val="18"/>
              </w:rPr>
              <w:t xml:space="preserve"> monitoring at MPG scale</w:t>
            </w:r>
            <w:r>
              <w:rPr>
                <w:sz w:val="18"/>
                <w:szCs w:val="18"/>
              </w:rPr>
              <w:t>.  Cost:  $50k/year (includes all MPGs in LCR)</w:t>
            </w:r>
          </w:p>
          <w:p w:rsidR="00093249" w:rsidRDefault="00093249" w:rsidP="00841F5D">
            <w:pPr>
              <w:numPr>
                <w:ilvl w:val="0"/>
                <w:numId w:val="19"/>
              </w:numPr>
              <w:cnfStyle w:val="000000000000"/>
              <w:rPr>
                <w:sz w:val="18"/>
                <w:szCs w:val="18"/>
              </w:rPr>
            </w:pPr>
            <w:r>
              <w:rPr>
                <w:sz w:val="18"/>
                <w:szCs w:val="18"/>
              </w:rPr>
              <w:t>.</w:t>
            </w:r>
          </w:p>
          <w:p w:rsidR="00093249" w:rsidRPr="007E12FA" w:rsidRDefault="00093249" w:rsidP="00841F5D">
            <w:pPr>
              <w:cnfStyle w:val="000000000000"/>
              <w:rPr>
                <w:b/>
                <w:sz w:val="18"/>
                <w:szCs w:val="18"/>
              </w:rPr>
            </w:pPr>
            <w:r w:rsidRPr="007E12FA">
              <w:rPr>
                <w:b/>
                <w:sz w:val="18"/>
                <w:szCs w:val="18"/>
              </w:rPr>
              <w:t>WDFW</w:t>
            </w:r>
          </w:p>
          <w:p w:rsidR="00093249" w:rsidRDefault="00093249" w:rsidP="00841F5D">
            <w:pPr>
              <w:numPr>
                <w:ilvl w:val="0"/>
                <w:numId w:val="20"/>
              </w:numPr>
              <w:cnfStyle w:val="000000000000"/>
              <w:rPr>
                <w:sz w:val="18"/>
                <w:szCs w:val="18"/>
              </w:rPr>
            </w:pPr>
            <w:r>
              <w:rPr>
                <w:sz w:val="18"/>
                <w:szCs w:val="18"/>
              </w:rPr>
              <w:t xml:space="preserve"> Few changes to existing VSP monitoring until ISTM recommendations are obtained.</w:t>
            </w:r>
          </w:p>
          <w:p w:rsidR="00093249" w:rsidRDefault="00093249" w:rsidP="00841F5D">
            <w:pPr>
              <w:pStyle w:val="ListParagraph"/>
              <w:numPr>
                <w:ilvl w:val="0"/>
                <w:numId w:val="20"/>
              </w:numPr>
              <w:cnfStyle w:val="000000000000"/>
              <w:rPr>
                <w:sz w:val="18"/>
                <w:szCs w:val="18"/>
              </w:rPr>
            </w:pPr>
            <w:r>
              <w:rPr>
                <w:sz w:val="18"/>
                <w:szCs w:val="18"/>
              </w:rPr>
              <w:t xml:space="preserve">Recommend combining  BPA </w:t>
            </w:r>
            <w:r w:rsidRPr="007E5A95">
              <w:rPr>
                <w:b/>
                <w:sz w:val="18"/>
                <w:szCs w:val="18"/>
              </w:rPr>
              <w:t>#199900301</w:t>
            </w:r>
            <w:r>
              <w:rPr>
                <w:sz w:val="18"/>
                <w:szCs w:val="18"/>
              </w:rPr>
              <w:t xml:space="preserve"> for crucial </w:t>
            </w:r>
            <w:proofErr w:type="spellStart"/>
            <w:r>
              <w:rPr>
                <w:sz w:val="18"/>
                <w:szCs w:val="18"/>
              </w:rPr>
              <w:t>mainstem</w:t>
            </w:r>
            <w:proofErr w:type="spellEnd"/>
            <w:r>
              <w:rPr>
                <w:sz w:val="18"/>
                <w:szCs w:val="18"/>
              </w:rPr>
              <w:t xml:space="preserve"> chum information with </w:t>
            </w:r>
            <w:proofErr w:type="spellStart"/>
            <w:r>
              <w:rPr>
                <w:sz w:val="18"/>
                <w:szCs w:val="18"/>
              </w:rPr>
              <w:t>BiOp</w:t>
            </w:r>
            <w:proofErr w:type="spellEnd"/>
            <w:r>
              <w:rPr>
                <w:sz w:val="18"/>
                <w:szCs w:val="18"/>
              </w:rPr>
              <w:t xml:space="preserve"> chum project </w:t>
            </w:r>
            <w:r w:rsidRPr="007E5A95">
              <w:rPr>
                <w:b/>
                <w:sz w:val="18"/>
                <w:szCs w:val="18"/>
              </w:rPr>
              <w:t>200871000</w:t>
            </w:r>
          </w:p>
          <w:p w:rsidR="00093249" w:rsidRPr="005618A4" w:rsidRDefault="00093249" w:rsidP="00841F5D">
            <w:pPr>
              <w:pStyle w:val="ListParagraph"/>
              <w:numPr>
                <w:ilvl w:val="0"/>
                <w:numId w:val="20"/>
              </w:numPr>
              <w:cnfStyle w:val="000000000000"/>
              <w:rPr>
                <w:sz w:val="18"/>
                <w:szCs w:val="18"/>
              </w:rPr>
            </w:pPr>
            <w:r>
              <w:rPr>
                <w:sz w:val="18"/>
                <w:szCs w:val="18"/>
              </w:rPr>
              <w:t xml:space="preserve">Recommend combining  BPA </w:t>
            </w:r>
            <w:r w:rsidRPr="007E5A95">
              <w:rPr>
                <w:b/>
                <w:sz w:val="18"/>
                <w:szCs w:val="18"/>
              </w:rPr>
              <w:t>#</w:t>
            </w:r>
            <w:r>
              <w:rPr>
                <w:b/>
                <w:sz w:val="18"/>
                <w:szCs w:val="18"/>
              </w:rPr>
              <w:t xml:space="preserve">200105300 </w:t>
            </w:r>
            <w:r>
              <w:rPr>
                <w:sz w:val="18"/>
                <w:szCs w:val="18"/>
              </w:rPr>
              <w:t xml:space="preserve">for crucial Duncan Creek chum information into </w:t>
            </w:r>
            <w:proofErr w:type="spellStart"/>
            <w:r>
              <w:rPr>
                <w:sz w:val="18"/>
                <w:szCs w:val="18"/>
              </w:rPr>
              <w:t>BiOp</w:t>
            </w:r>
            <w:proofErr w:type="spellEnd"/>
            <w:r>
              <w:rPr>
                <w:sz w:val="18"/>
                <w:szCs w:val="18"/>
              </w:rPr>
              <w:t xml:space="preserve"> chum project </w:t>
            </w:r>
            <w:r w:rsidRPr="007E5A95">
              <w:rPr>
                <w:b/>
                <w:sz w:val="18"/>
                <w:szCs w:val="18"/>
              </w:rPr>
              <w:t>#200871000</w:t>
            </w:r>
          </w:p>
        </w:tc>
      </w:tr>
      <w:tr w:rsidR="007D6A49" w:rsidRPr="00CA2F08" w:rsidTr="007D6A49">
        <w:trPr>
          <w:cnfStyle w:val="000000100000"/>
        </w:trPr>
        <w:tc>
          <w:tcPr>
            <w:cnfStyle w:val="001000000000"/>
            <w:tcW w:w="508" w:type="pct"/>
            <w:tcBorders>
              <w:top w:val="single" w:sz="4" w:space="0" w:color="auto"/>
              <w:left w:val="single" w:sz="4" w:space="0" w:color="auto"/>
              <w:bottom w:val="single" w:sz="4" w:space="0" w:color="auto"/>
              <w:right w:val="single" w:sz="4" w:space="0" w:color="auto"/>
            </w:tcBorders>
            <w:shd w:val="clear" w:color="auto" w:fill="auto"/>
          </w:tcPr>
          <w:p w:rsidR="007D6A49" w:rsidRPr="00937F09" w:rsidRDefault="007D6A49" w:rsidP="00841F5D">
            <w:pPr>
              <w:rPr>
                <w:bCs w:val="0"/>
                <w:color w:val="000000"/>
                <w:sz w:val="28"/>
                <w:szCs w:val="28"/>
              </w:rPr>
            </w:pPr>
            <w:r w:rsidRPr="00937F09">
              <w:rPr>
                <w:bCs w:val="0"/>
                <w:color w:val="000000"/>
                <w:sz w:val="28"/>
                <w:szCs w:val="28"/>
              </w:rPr>
              <w:lastRenderedPageBreak/>
              <w:t>TABLE METADATA DESCRIPTION</w:t>
            </w:r>
          </w:p>
        </w:tc>
        <w:tc>
          <w:tcPr>
            <w:tcW w:w="731" w:type="pct"/>
            <w:tcBorders>
              <w:top w:val="single" w:sz="4" w:space="0" w:color="auto"/>
              <w:left w:val="single" w:sz="4" w:space="0" w:color="auto"/>
              <w:bottom w:val="single" w:sz="4" w:space="0" w:color="auto"/>
              <w:right w:val="single" w:sz="4" w:space="0" w:color="auto"/>
            </w:tcBorders>
            <w:shd w:val="clear" w:color="auto" w:fill="auto"/>
          </w:tcPr>
          <w:p w:rsidR="007D6A49" w:rsidRPr="00CA2F08" w:rsidRDefault="007D6A49" w:rsidP="00841F5D">
            <w:pPr>
              <w:cnfStyle w:val="000000100000"/>
              <w:rPr>
                <w:color w:val="000000" w:themeColor="text1"/>
                <w:sz w:val="16"/>
                <w:szCs w:val="16"/>
              </w:rPr>
            </w:pPr>
            <w:r w:rsidRPr="00CA2F08">
              <w:rPr>
                <w:color w:val="000000" w:themeColor="text1"/>
                <w:sz w:val="16"/>
                <w:szCs w:val="16"/>
              </w:rPr>
              <w:t>Include in this column all BPA contracts and other fund sources crucial for continued VSP and hatchery evaluations.</w:t>
            </w:r>
          </w:p>
        </w:tc>
        <w:tc>
          <w:tcPr>
            <w:tcW w:w="869" w:type="pct"/>
            <w:tcBorders>
              <w:top w:val="single" w:sz="4" w:space="0" w:color="auto"/>
              <w:left w:val="single" w:sz="4" w:space="0" w:color="auto"/>
              <w:bottom w:val="single" w:sz="4" w:space="0" w:color="auto"/>
              <w:right w:val="single" w:sz="4" w:space="0" w:color="auto"/>
            </w:tcBorders>
            <w:shd w:val="clear" w:color="auto" w:fill="auto"/>
          </w:tcPr>
          <w:p w:rsidR="007D6A49" w:rsidRPr="00CA2F08" w:rsidRDefault="007D6A49" w:rsidP="00841F5D">
            <w:pPr>
              <w:cnfStyle w:val="000000100000"/>
              <w:rPr>
                <w:color w:val="000000" w:themeColor="text1"/>
                <w:sz w:val="16"/>
                <w:szCs w:val="16"/>
              </w:rPr>
            </w:pPr>
            <w:r w:rsidRPr="00CA2F08">
              <w:rPr>
                <w:color w:val="000000" w:themeColor="text1"/>
                <w:sz w:val="16"/>
                <w:szCs w:val="16"/>
              </w:rPr>
              <w:t>Include in this column a summary statement of your strategy for obtaining VSP information and how supplementation, if any, is used.  If the strategy is different between the co-managers indicate where they differ.</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7D6A49" w:rsidRPr="00CA2F08" w:rsidRDefault="007D6A49" w:rsidP="00841F5D">
            <w:pPr>
              <w:cnfStyle w:val="000000100000"/>
              <w:rPr>
                <w:color w:val="000000" w:themeColor="text1"/>
                <w:sz w:val="16"/>
                <w:szCs w:val="16"/>
              </w:rPr>
            </w:pPr>
            <w:r w:rsidRPr="00CA2F08">
              <w:rPr>
                <w:color w:val="000000" w:themeColor="text1"/>
                <w:sz w:val="16"/>
                <w:szCs w:val="16"/>
              </w:rPr>
              <w:t>Include in this column significant information gaps that if funded would provide significant improvement to data quality or will provide new VSP or hatchery information not currently available</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7D6A49" w:rsidRDefault="007D6A49" w:rsidP="00841F5D">
            <w:pPr>
              <w:cnfStyle w:val="000000100000"/>
              <w:rPr>
                <w:b/>
                <w:bCs/>
                <w:color w:val="000000"/>
                <w:sz w:val="16"/>
                <w:szCs w:val="16"/>
              </w:rPr>
            </w:pPr>
            <w:r w:rsidRPr="00FD78D3">
              <w:rPr>
                <w:b/>
                <w:bCs/>
                <w:color w:val="000000"/>
                <w:sz w:val="16"/>
                <w:szCs w:val="16"/>
              </w:rPr>
              <w:t>Include</w:t>
            </w:r>
            <w:r>
              <w:rPr>
                <w:b/>
                <w:bCs/>
                <w:color w:val="000000"/>
                <w:sz w:val="16"/>
                <w:szCs w:val="16"/>
              </w:rPr>
              <w:t>d</w:t>
            </w:r>
            <w:r w:rsidRPr="00FD78D3">
              <w:rPr>
                <w:b/>
                <w:bCs/>
                <w:color w:val="000000"/>
                <w:sz w:val="16"/>
                <w:szCs w:val="16"/>
              </w:rPr>
              <w:t xml:space="preserve"> in this column </w:t>
            </w:r>
            <w:r>
              <w:rPr>
                <w:b/>
                <w:bCs/>
                <w:color w:val="000000"/>
                <w:sz w:val="16"/>
                <w:szCs w:val="16"/>
              </w:rPr>
              <w:t xml:space="preserve">(E) are the RPA Recommendations that address specific RPAs and </w:t>
            </w:r>
            <w:r w:rsidRPr="00FD78D3">
              <w:rPr>
                <w:b/>
                <w:bCs/>
                <w:color w:val="000000"/>
                <w:sz w:val="16"/>
                <w:szCs w:val="16"/>
              </w:rPr>
              <w:t xml:space="preserve">any </w:t>
            </w:r>
            <w:proofErr w:type="gramStart"/>
            <w:r>
              <w:rPr>
                <w:b/>
                <w:bCs/>
                <w:color w:val="000000"/>
                <w:sz w:val="16"/>
                <w:szCs w:val="16"/>
              </w:rPr>
              <w:t>recommendations</w:t>
            </w:r>
            <w:r w:rsidRPr="00FD78D3">
              <w:rPr>
                <w:b/>
                <w:bCs/>
                <w:color w:val="000000"/>
                <w:sz w:val="16"/>
                <w:szCs w:val="16"/>
              </w:rPr>
              <w:t xml:space="preserve">  that</w:t>
            </w:r>
            <w:proofErr w:type="gramEnd"/>
            <w:r w:rsidRPr="00FD78D3">
              <w:rPr>
                <w:b/>
                <w:bCs/>
                <w:color w:val="000000"/>
                <w:sz w:val="16"/>
                <w:szCs w:val="16"/>
              </w:rPr>
              <w:t xml:space="preserve"> </w:t>
            </w:r>
            <w:r>
              <w:rPr>
                <w:b/>
                <w:bCs/>
                <w:color w:val="000000"/>
                <w:sz w:val="16"/>
                <w:szCs w:val="16"/>
              </w:rPr>
              <w:t xml:space="preserve">would end, </w:t>
            </w:r>
            <w:r w:rsidRPr="00FD78D3">
              <w:rPr>
                <w:b/>
                <w:bCs/>
                <w:color w:val="000000"/>
                <w:sz w:val="16"/>
                <w:szCs w:val="16"/>
              </w:rPr>
              <w:t>modif</w:t>
            </w:r>
            <w:r>
              <w:rPr>
                <w:b/>
                <w:bCs/>
                <w:color w:val="000000"/>
                <w:sz w:val="16"/>
                <w:szCs w:val="16"/>
              </w:rPr>
              <w:t>y</w:t>
            </w:r>
            <w:r w:rsidRPr="00FD78D3">
              <w:rPr>
                <w:b/>
                <w:bCs/>
                <w:color w:val="000000"/>
                <w:sz w:val="16"/>
                <w:szCs w:val="16"/>
              </w:rPr>
              <w:t>, or consolidat</w:t>
            </w:r>
            <w:r>
              <w:rPr>
                <w:b/>
                <w:bCs/>
                <w:color w:val="000000"/>
                <w:sz w:val="16"/>
                <w:szCs w:val="16"/>
              </w:rPr>
              <w:t>e</w:t>
            </w:r>
            <w:r w:rsidRPr="00FD78D3">
              <w:rPr>
                <w:b/>
                <w:bCs/>
                <w:color w:val="000000"/>
                <w:sz w:val="16"/>
                <w:szCs w:val="16"/>
              </w:rPr>
              <w:t xml:space="preserve"> project</w:t>
            </w:r>
            <w:r>
              <w:rPr>
                <w:b/>
                <w:bCs/>
                <w:color w:val="000000"/>
                <w:sz w:val="16"/>
                <w:szCs w:val="16"/>
              </w:rPr>
              <w:t>s</w:t>
            </w:r>
            <w:r w:rsidRPr="00FD78D3">
              <w:rPr>
                <w:b/>
                <w:bCs/>
                <w:color w:val="000000"/>
                <w:sz w:val="16"/>
                <w:szCs w:val="16"/>
              </w:rPr>
              <w:t xml:space="preserve">. </w:t>
            </w:r>
          </w:p>
          <w:p w:rsidR="007D6A49" w:rsidRDefault="007D6A49" w:rsidP="00841F5D">
            <w:pPr>
              <w:cnfStyle w:val="000000100000"/>
              <w:rPr>
                <w:b/>
                <w:bCs/>
                <w:color w:val="000000"/>
                <w:sz w:val="16"/>
                <w:szCs w:val="16"/>
              </w:rPr>
            </w:pPr>
            <w:r w:rsidRPr="00FD78D3">
              <w:rPr>
                <w:b/>
                <w:bCs/>
                <w:color w:val="000000"/>
                <w:sz w:val="16"/>
                <w:szCs w:val="16"/>
              </w:rPr>
              <w:t xml:space="preserve"> </w:t>
            </w:r>
          </w:p>
          <w:p w:rsidR="007D6A49" w:rsidRPr="00FD78D3" w:rsidRDefault="007D6A49" w:rsidP="00841F5D">
            <w:pPr>
              <w:cnfStyle w:val="000000100000"/>
              <w:rPr>
                <w:b/>
                <w:bCs/>
                <w:color w:val="000000"/>
                <w:sz w:val="16"/>
                <w:szCs w:val="16"/>
              </w:rPr>
            </w:pPr>
            <w:r w:rsidRPr="00FD78D3">
              <w:rPr>
                <w:b/>
                <w:bCs/>
                <w:color w:val="000000"/>
                <w:sz w:val="16"/>
                <w:szCs w:val="16"/>
              </w:rPr>
              <w:t>Also list any significant new funding proposals that if funded would address a significant VSP or Hatchery gap</w:t>
            </w:r>
            <w:r>
              <w:rPr>
                <w:b/>
                <w:bCs/>
                <w:color w:val="000000"/>
                <w:sz w:val="16"/>
                <w:szCs w:val="16"/>
              </w:rPr>
              <w:t xml:space="preserve"> in priority order 1 through N where 1 is the highest priority</w:t>
            </w:r>
            <w:r w:rsidRPr="00FD78D3">
              <w:rPr>
                <w:b/>
                <w:bCs/>
                <w:color w:val="000000"/>
                <w:sz w:val="16"/>
                <w:szCs w:val="16"/>
              </w:rPr>
              <w:t xml:space="preserve">.  </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7D6A49" w:rsidRDefault="007D6A49" w:rsidP="00841F5D">
            <w:pPr>
              <w:cnfStyle w:val="000000100000"/>
              <w:rPr>
                <w:b/>
                <w:bCs/>
                <w:color w:val="000000"/>
                <w:sz w:val="16"/>
                <w:szCs w:val="16"/>
              </w:rPr>
            </w:pPr>
            <w:r>
              <w:rPr>
                <w:b/>
                <w:bCs/>
                <w:color w:val="000000"/>
                <w:sz w:val="16"/>
                <w:szCs w:val="16"/>
              </w:rPr>
              <w:t>Describe how the r</w:t>
            </w:r>
            <w:r w:rsidRPr="00C6539E">
              <w:rPr>
                <w:b/>
                <w:bCs/>
                <w:color w:val="000000"/>
                <w:sz w:val="16"/>
                <w:szCs w:val="16"/>
              </w:rPr>
              <w:t>ecommendation</w:t>
            </w:r>
            <w:r>
              <w:rPr>
                <w:b/>
                <w:bCs/>
                <w:color w:val="000000"/>
                <w:sz w:val="16"/>
                <w:szCs w:val="16"/>
              </w:rPr>
              <w:t xml:space="preserve">s described </w:t>
            </w:r>
            <w:proofErr w:type="gramStart"/>
            <w:r>
              <w:rPr>
                <w:b/>
                <w:bCs/>
                <w:color w:val="000000"/>
                <w:sz w:val="16"/>
                <w:szCs w:val="16"/>
              </w:rPr>
              <w:t>in  column</w:t>
            </w:r>
            <w:proofErr w:type="gramEnd"/>
            <w:r>
              <w:rPr>
                <w:b/>
                <w:bCs/>
                <w:color w:val="000000"/>
                <w:sz w:val="16"/>
                <w:szCs w:val="16"/>
              </w:rPr>
              <w:t xml:space="preserve"> E </w:t>
            </w:r>
            <w:r w:rsidRPr="00C6539E">
              <w:rPr>
                <w:b/>
                <w:bCs/>
                <w:color w:val="000000"/>
                <w:sz w:val="16"/>
                <w:szCs w:val="16"/>
              </w:rPr>
              <w:t xml:space="preserve">can be fulfilled through </w:t>
            </w:r>
            <w:r>
              <w:rPr>
                <w:b/>
                <w:bCs/>
                <w:color w:val="000000"/>
                <w:sz w:val="16"/>
                <w:szCs w:val="16"/>
              </w:rPr>
              <w:t xml:space="preserve">maintaining </w:t>
            </w:r>
            <w:r w:rsidRPr="00C6539E">
              <w:rPr>
                <w:b/>
                <w:bCs/>
                <w:color w:val="000000"/>
                <w:sz w:val="16"/>
                <w:szCs w:val="16"/>
              </w:rPr>
              <w:t xml:space="preserve">existing </w:t>
            </w:r>
            <w:r>
              <w:rPr>
                <w:b/>
                <w:bCs/>
                <w:color w:val="000000"/>
                <w:sz w:val="16"/>
                <w:szCs w:val="16"/>
              </w:rPr>
              <w:t>projects, modifications/c</w:t>
            </w:r>
            <w:r w:rsidRPr="00C6539E">
              <w:rPr>
                <w:b/>
                <w:bCs/>
                <w:color w:val="000000"/>
                <w:sz w:val="16"/>
                <w:szCs w:val="16"/>
              </w:rPr>
              <w:t>onsolidations</w:t>
            </w:r>
            <w:r>
              <w:rPr>
                <w:b/>
                <w:bCs/>
                <w:color w:val="000000"/>
                <w:sz w:val="16"/>
                <w:szCs w:val="16"/>
              </w:rPr>
              <w:t>/enhancements</w:t>
            </w:r>
            <w:r w:rsidRPr="00C6539E">
              <w:rPr>
                <w:b/>
                <w:bCs/>
                <w:color w:val="000000"/>
                <w:sz w:val="16"/>
                <w:szCs w:val="16"/>
              </w:rPr>
              <w:t xml:space="preserve"> of existing </w:t>
            </w:r>
            <w:r>
              <w:rPr>
                <w:b/>
                <w:bCs/>
                <w:color w:val="000000"/>
                <w:sz w:val="16"/>
                <w:szCs w:val="16"/>
              </w:rPr>
              <w:t>projects</w:t>
            </w:r>
            <w:r w:rsidRPr="00C6539E">
              <w:rPr>
                <w:b/>
                <w:bCs/>
                <w:color w:val="000000"/>
                <w:sz w:val="16"/>
                <w:szCs w:val="16"/>
              </w:rPr>
              <w:t xml:space="preserve">, </w:t>
            </w:r>
            <w:r>
              <w:rPr>
                <w:b/>
                <w:bCs/>
                <w:color w:val="000000"/>
                <w:sz w:val="16"/>
                <w:szCs w:val="16"/>
              </w:rPr>
              <w:t xml:space="preserve">adding </w:t>
            </w:r>
            <w:r w:rsidRPr="00C6539E">
              <w:rPr>
                <w:b/>
                <w:bCs/>
                <w:color w:val="000000"/>
                <w:sz w:val="16"/>
                <w:szCs w:val="16"/>
              </w:rPr>
              <w:t xml:space="preserve">new projects, or a combination thereof.  </w:t>
            </w:r>
            <w:r>
              <w:rPr>
                <w:b/>
                <w:bCs/>
                <w:color w:val="000000"/>
                <w:sz w:val="16"/>
                <w:szCs w:val="16"/>
              </w:rPr>
              <w:t>For existing BPA-funded projects please include the project number.</w:t>
            </w:r>
          </w:p>
          <w:p w:rsidR="007D6A49" w:rsidRDefault="007D6A49" w:rsidP="00841F5D">
            <w:pPr>
              <w:cnfStyle w:val="000000100000"/>
              <w:rPr>
                <w:b/>
                <w:bCs/>
                <w:color w:val="000000"/>
                <w:sz w:val="16"/>
                <w:szCs w:val="16"/>
              </w:rPr>
            </w:pPr>
          </w:p>
          <w:p w:rsidR="007D6A49" w:rsidRDefault="007D6A49" w:rsidP="00841F5D">
            <w:pPr>
              <w:cnfStyle w:val="000000100000"/>
              <w:rPr>
                <w:b/>
                <w:bCs/>
                <w:color w:val="000000"/>
                <w:sz w:val="16"/>
                <w:szCs w:val="16"/>
              </w:rPr>
            </w:pPr>
            <w:r>
              <w:rPr>
                <w:b/>
                <w:bCs/>
                <w:color w:val="000000"/>
                <w:sz w:val="16"/>
                <w:szCs w:val="16"/>
              </w:rPr>
              <w:t>In parentheses provide cost estimates for additional costs for project modifications/enhancements, reduced costs of project modifications/consolidations, and additional costs for new proposals.</w:t>
            </w:r>
          </w:p>
          <w:p w:rsidR="007D6A49" w:rsidRDefault="007D6A49" w:rsidP="00841F5D">
            <w:pPr>
              <w:cnfStyle w:val="000000100000"/>
              <w:rPr>
                <w:b/>
                <w:bCs/>
                <w:color w:val="000000"/>
                <w:sz w:val="16"/>
                <w:szCs w:val="16"/>
              </w:rPr>
            </w:pPr>
          </w:p>
          <w:p w:rsidR="007D6A49" w:rsidRPr="00FD78D3" w:rsidRDefault="007D6A49" w:rsidP="00841F5D">
            <w:pPr>
              <w:cnfStyle w:val="000000100000"/>
              <w:rPr>
                <w:b/>
                <w:bCs/>
                <w:color w:val="000000"/>
                <w:sz w:val="16"/>
                <w:szCs w:val="16"/>
              </w:rPr>
            </w:pPr>
            <w:r>
              <w:rPr>
                <w:b/>
                <w:bCs/>
                <w:color w:val="000000"/>
                <w:sz w:val="16"/>
                <w:szCs w:val="16"/>
              </w:rPr>
              <w:t>Rank order all new proposals, existing contracts with no changes, and existing contracts with additions or subtractions and new proposed contracts, 1 through N with 1 being the most important to fund</w:t>
            </w:r>
          </w:p>
        </w:tc>
      </w:tr>
    </w:tbl>
    <w:p w:rsidR="00BC6A22" w:rsidRDefault="00BC6A22"/>
    <w:sectPr w:rsidR="00BC6A22" w:rsidSect="007D6A49">
      <w:headerReference w:type="default" r:id="rId8"/>
      <w:footerReference w:type="default" r:id="rId9"/>
      <w:pgSz w:w="20160" w:h="12240" w:orient="landscape"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26A" w:rsidRDefault="0015426A" w:rsidP="0015426A">
      <w:pPr>
        <w:spacing w:after="0" w:line="240" w:lineRule="auto"/>
      </w:pPr>
      <w:r>
        <w:separator/>
      </w:r>
    </w:p>
  </w:endnote>
  <w:endnote w:type="continuationSeparator" w:id="0">
    <w:p w:rsidR="0015426A" w:rsidRDefault="0015426A" w:rsidP="0015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407"/>
      <w:docPartObj>
        <w:docPartGallery w:val="Page Numbers (Bottom of Page)"/>
        <w:docPartUnique/>
      </w:docPartObj>
    </w:sdtPr>
    <w:sdtContent>
      <w:p w:rsidR="00CB7573" w:rsidRDefault="00CB7573">
        <w:pPr>
          <w:pStyle w:val="Footer"/>
          <w:jc w:val="right"/>
        </w:pPr>
        <w:r>
          <w:t xml:space="preserve">Page | </w:t>
        </w:r>
        <w:fldSimple w:instr=" PAGE   \* MERGEFORMAT ">
          <w:r w:rsidR="00361BB7">
            <w:rPr>
              <w:noProof/>
            </w:rPr>
            <w:t>8</w:t>
          </w:r>
        </w:fldSimple>
        <w:r>
          <w:t xml:space="preserve"> </w:t>
        </w:r>
      </w:p>
    </w:sdtContent>
  </w:sdt>
  <w:p w:rsidR="00CB7573" w:rsidRDefault="00CB75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26A" w:rsidRDefault="0015426A" w:rsidP="0015426A">
      <w:pPr>
        <w:spacing w:after="0" w:line="240" w:lineRule="auto"/>
      </w:pPr>
      <w:r>
        <w:separator/>
      </w:r>
    </w:p>
  </w:footnote>
  <w:footnote w:type="continuationSeparator" w:id="0">
    <w:p w:rsidR="0015426A" w:rsidRDefault="0015426A" w:rsidP="0015426A">
      <w:pPr>
        <w:spacing w:after="0" w:line="240" w:lineRule="auto"/>
      </w:pPr>
      <w:r>
        <w:continuationSeparator/>
      </w:r>
    </w:p>
  </w:footnote>
  <w:footnote w:id="1">
    <w:p w:rsidR="0092416D" w:rsidRDefault="0092416D" w:rsidP="0092416D">
      <w:pPr>
        <w:pStyle w:val="FootnoteText"/>
      </w:pPr>
      <w:r>
        <w:rPr>
          <w:rStyle w:val="FootnoteReference"/>
        </w:rPr>
        <w:footnoteRef/>
      </w:r>
      <w:r>
        <w:t xml:space="preserve"> </w:t>
      </w:r>
      <w:proofErr w:type="gramStart"/>
      <w:r>
        <w:t>Needed for productivity estimates.</w:t>
      </w:r>
      <w:proofErr w:type="gramEnd"/>
    </w:p>
  </w:footnote>
  <w:footnote w:id="2">
    <w:p w:rsidR="0092416D" w:rsidRDefault="0092416D" w:rsidP="0092416D">
      <w:pPr>
        <w:pStyle w:val="FootnoteText"/>
      </w:pPr>
      <w:r>
        <w:rPr>
          <w:rStyle w:val="FootnoteReference"/>
        </w:rPr>
        <w:footnoteRef/>
      </w:r>
      <w:r>
        <w:t xml:space="preserve"> </w:t>
      </w:r>
      <w:proofErr w:type="gramStart"/>
      <w:r>
        <w:t>Needed to estimate hatchery stray rates.</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0ABDC0DD1F0D40C2B50A7B94B5F97356"/>
      </w:placeholder>
      <w:dataBinding w:prefixMappings="xmlns:ns0='http://schemas.openxmlformats.org/package/2006/metadata/core-properties' xmlns:ns1='http://purl.org/dc/elements/1.1/'" w:xpath="/ns0:coreProperties[1]/ns1:title[1]" w:storeItemID="{6C3C8BC8-F283-45AE-878A-BAB7291924A1}"/>
      <w:text/>
    </w:sdtPr>
    <w:sdtContent>
      <w:p w:rsidR="0015426A" w:rsidRDefault="0015426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Table 3. Sockeye, Chum, and Coho Strategies, Gaps, and Prioritized Funding For Each MPG</w:t>
        </w:r>
      </w:p>
    </w:sdtContent>
  </w:sdt>
  <w:p w:rsidR="0015426A" w:rsidRDefault="001542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11EE"/>
    <w:multiLevelType w:val="hybridMultilevel"/>
    <w:tmpl w:val="2F4287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0A68A3"/>
    <w:multiLevelType w:val="hybridMultilevel"/>
    <w:tmpl w:val="4008E154"/>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913B95"/>
    <w:multiLevelType w:val="hybridMultilevel"/>
    <w:tmpl w:val="D1D6AC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942DA8"/>
    <w:multiLevelType w:val="hybridMultilevel"/>
    <w:tmpl w:val="61B6FA7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1D098B"/>
    <w:multiLevelType w:val="hybridMultilevel"/>
    <w:tmpl w:val="3BE673D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365AC1"/>
    <w:multiLevelType w:val="hybridMultilevel"/>
    <w:tmpl w:val="35D81A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71530"/>
    <w:multiLevelType w:val="hybridMultilevel"/>
    <w:tmpl w:val="1F7C3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CF4833"/>
    <w:multiLevelType w:val="hybridMultilevel"/>
    <w:tmpl w:val="29C25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612666A"/>
    <w:multiLevelType w:val="hybridMultilevel"/>
    <w:tmpl w:val="8DE06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E514DC"/>
    <w:multiLevelType w:val="hybridMultilevel"/>
    <w:tmpl w:val="FB6E3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ADB76B4"/>
    <w:multiLevelType w:val="hybridMultilevel"/>
    <w:tmpl w:val="439E6DB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3D4709"/>
    <w:multiLevelType w:val="hybridMultilevel"/>
    <w:tmpl w:val="520E50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E415D86"/>
    <w:multiLevelType w:val="hybridMultilevel"/>
    <w:tmpl w:val="744E78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F77501F"/>
    <w:multiLevelType w:val="hybridMultilevel"/>
    <w:tmpl w:val="06E6F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00F110A"/>
    <w:multiLevelType w:val="hybridMultilevel"/>
    <w:tmpl w:val="D40C5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577091"/>
    <w:multiLevelType w:val="hybridMultilevel"/>
    <w:tmpl w:val="57EC7B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D2F2793"/>
    <w:multiLevelType w:val="hybridMultilevel"/>
    <w:tmpl w:val="BE680C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DD6291F"/>
    <w:multiLevelType w:val="hybridMultilevel"/>
    <w:tmpl w:val="90C0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255D7C"/>
    <w:multiLevelType w:val="hybridMultilevel"/>
    <w:tmpl w:val="5B4E3C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5583938"/>
    <w:multiLevelType w:val="hybridMultilevel"/>
    <w:tmpl w:val="C68093A0"/>
    <w:lvl w:ilvl="0" w:tplc="0409000F">
      <w:start w:val="1"/>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0">
    <w:nsid w:val="3C293B49"/>
    <w:multiLevelType w:val="hybridMultilevel"/>
    <w:tmpl w:val="23BC5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D7317D0"/>
    <w:multiLevelType w:val="hybridMultilevel"/>
    <w:tmpl w:val="520E50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FD63B3D"/>
    <w:multiLevelType w:val="hybridMultilevel"/>
    <w:tmpl w:val="285A7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FE73F28"/>
    <w:multiLevelType w:val="hybridMultilevel"/>
    <w:tmpl w:val="5B426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E63966"/>
    <w:multiLevelType w:val="hybridMultilevel"/>
    <w:tmpl w:val="5B8EF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34A2806"/>
    <w:multiLevelType w:val="hybridMultilevel"/>
    <w:tmpl w:val="99EA15F2"/>
    <w:lvl w:ilvl="0" w:tplc="9FB8E3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5940EB9"/>
    <w:multiLevelType w:val="hybridMultilevel"/>
    <w:tmpl w:val="0B2A9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9B273D6"/>
    <w:multiLevelType w:val="hybridMultilevel"/>
    <w:tmpl w:val="FB020CC4"/>
    <w:lvl w:ilvl="0" w:tplc="DE3C5E60">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A2B12A9"/>
    <w:multiLevelType w:val="hybridMultilevel"/>
    <w:tmpl w:val="22489FD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DDA5C89"/>
    <w:multiLevelType w:val="hybridMultilevel"/>
    <w:tmpl w:val="C942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9F1AFC"/>
    <w:multiLevelType w:val="hybridMultilevel"/>
    <w:tmpl w:val="FB582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6E016E4"/>
    <w:multiLevelType w:val="hybridMultilevel"/>
    <w:tmpl w:val="9CDC1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7104D55"/>
    <w:multiLevelType w:val="hybridMultilevel"/>
    <w:tmpl w:val="F2F074EA"/>
    <w:lvl w:ilvl="0" w:tplc="FCD87D9C">
      <w:start w:val="1"/>
      <w:numFmt w:val="upperLetter"/>
      <w:lvlText w:val="%1."/>
      <w:lvlJc w:val="left"/>
      <w:pPr>
        <w:ind w:left="360" w:hanging="360"/>
      </w:pPr>
      <w:rPr>
        <w:rFonts w:hint="default"/>
      </w:rPr>
    </w:lvl>
    <w:lvl w:ilvl="1" w:tplc="C556FAF0">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852795A"/>
    <w:multiLevelType w:val="hybridMultilevel"/>
    <w:tmpl w:val="6B70384E"/>
    <w:lvl w:ilvl="0" w:tplc="5E74156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873B8D"/>
    <w:multiLevelType w:val="hybridMultilevel"/>
    <w:tmpl w:val="BA8C0B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B8C51DB"/>
    <w:multiLevelType w:val="hybridMultilevel"/>
    <w:tmpl w:val="07187A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33C44A3"/>
    <w:multiLevelType w:val="hybridMultilevel"/>
    <w:tmpl w:val="AA980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4A60072"/>
    <w:multiLevelType w:val="hybridMultilevel"/>
    <w:tmpl w:val="8B8049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6121A60"/>
    <w:multiLevelType w:val="hybridMultilevel"/>
    <w:tmpl w:val="2AAA2A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68FC65F7"/>
    <w:multiLevelType w:val="hybridMultilevel"/>
    <w:tmpl w:val="E43ECF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DCD265D"/>
    <w:multiLevelType w:val="hybridMultilevel"/>
    <w:tmpl w:val="73E46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E99275F"/>
    <w:multiLevelType w:val="hybridMultilevel"/>
    <w:tmpl w:val="4DD4200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5922AD2"/>
    <w:multiLevelType w:val="hybridMultilevel"/>
    <w:tmpl w:val="93D84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1"/>
  </w:num>
  <w:num w:numId="3">
    <w:abstractNumId w:val="22"/>
  </w:num>
  <w:num w:numId="4">
    <w:abstractNumId w:val="9"/>
  </w:num>
  <w:num w:numId="5">
    <w:abstractNumId w:val="4"/>
  </w:num>
  <w:num w:numId="6">
    <w:abstractNumId w:val="40"/>
  </w:num>
  <w:num w:numId="7">
    <w:abstractNumId w:val="25"/>
  </w:num>
  <w:num w:numId="8">
    <w:abstractNumId w:val="17"/>
  </w:num>
  <w:num w:numId="9">
    <w:abstractNumId w:val="8"/>
  </w:num>
  <w:num w:numId="10">
    <w:abstractNumId w:val="6"/>
  </w:num>
  <w:num w:numId="11">
    <w:abstractNumId w:val="26"/>
  </w:num>
  <w:num w:numId="12">
    <w:abstractNumId w:val="36"/>
  </w:num>
  <w:num w:numId="13">
    <w:abstractNumId w:val="13"/>
  </w:num>
  <w:num w:numId="14">
    <w:abstractNumId w:val="21"/>
  </w:num>
  <w:num w:numId="15">
    <w:abstractNumId w:val="14"/>
  </w:num>
  <w:num w:numId="16">
    <w:abstractNumId w:val="32"/>
  </w:num>
  <w:num w:numId="17">
    <w:abstractNumId w:val="18"/>
  </w:num>
  <w:num w:numId="18">
    <w:abstractNumId w:val="5"/>
  </w:num>
  <w:num w:numId="19">
    <w:abstractNumId w:val="27"/>
  </w:num>
  <w:num w:numId="20">
    <w:abstractNumId w:val="2"/>
  </w:num>
  <w:num w:numId="21">
    <w:abstractNumId w:val="39"/>
  </w:num>
  <w:num w:numId="22">
    <w:abstractNumId w:val="3"/>
  </w:num>
  <w:num w:numId="23">
    <w:abstractNumId w:val="37"/>
  </w:num>
  <w:num w:numId="24">
    <w:abstractNumId w:val="34"/>
  </w:num>
  <w:num w:numId="25">
    <w:abstractNumId w:val="28"/>
  </w:num>
  <w:num w:numId="26">
    <w:abstractNumId w:val="0"/>
  </w:num>
  <w:num w:numId="27">
    <w:abstractNumId w:val="16"/>
  </w:num>
  <w:num w:numId="28">
    <w:abstractNumId w:val="10"/>
  </w:num>
  <w:num w:numId="29">
    <w:abstractNumId w:val="20"/>
  </w:num>
  <w:num w:numId="30">
    <w:abstractNumId w:val="12"/>
  </w:num>
  <w:num w:numId="31">
    <w:abstractNumId w:val="24"/>
  </w:num>
  <w:num w:numId="32">
    <w:abstractNumId w:val="41"/>
  </w:num>
  <w:num w:numId="33">
    <w:abstractNumId w:val="15"/>
  </w:num>
  <w:num w:numId="34">
    <w:abstractNumId w:val="30"/>
  </w:num>
  <w:num w:numId="35">
    <w:abstractNumId w:val="11"/>
  </w:num>
  <w:num w:numId="36">
    <w:abstractNumId w:val="42"/>
  </w:num>
  <w:num w:numId="37">
    <w:abstractNumId w:val="35"/>
  </w:num>
  <w:num w:numId="38">
    <w:abstractNumId w:val="33"/>
  </w:num>
  <w:num w:numId="39">
    <w:abstractNumId w:val="33"/>
    <w:lvlOverride w:ilvl="0">
      <w:startOverride w:val="1"/>
    </w:lvlOverride>
  </w:num>
  <w:num w:numId="40">
    <w:abstractNumId w:val="33"/>
    <w:lvlOverride w:ilvl="0">
      <w:startOverride w:val="1"/>
    </w:lvlOverride>
  </w:num>
  <w:num w:numId="41">
    <w:abstractNumId w:val="38"/>
  </w:num>
  <w:num w:numId="42">
    <w:abstractNumId w:val="1"/>
  </w:num>
  <w:num w:numId="43">
    <w:abstractNumId w:val="33"/>
    <w:lvlOverride w:ilvl="0">
      <w:startOverride w:val="1"/>
    </w:lvlOverride>
  </w:num>
  <w:num w:numId="44">
    <w:abstractNumId w:val="33"/>
    <w:lvlOverride w:ilvl="0">
      <w:startOverride w:val="1"/>
    </w:lvlOverride>
  </w:num>
  <w:num w:numId="45">
    <w:abstractNumId w:val="29"/>
  </w:num>
  <w:num w:numId="46">
    <w:abstractNumId w:val="23"/>
  </w:num>
  <w:num w:numId="4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0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C6A22"/>
    <w:rsid w:val="00093249"/>
    <w:rsid w:val="000B1D3F"/>
    <w:rsid w:val="00115596"/>
    <w:rsid w:val="0015426A"/>
    <w:rsid w:val="001E6FFA"/>
    <w:rsid w:val="002040A6"/>
    <w:rsid w:val="00276427"/>
    <w:rsid w:val="002B00E0"/>
    <w:rsid w:val="002E5B72"/>
    <w:rsid w:val="00353C6B"/>
    <w:rsid w:val="00361BB7"/>
    <w:rsid w:val="00412018"/>
    <w:rsid w:val="00495F05"/>
    <w:rsid w:val="00517CA9"/>
    <w:rsid w:val="00534FFF"/>
    <w:rsid w:val="005618A4"/>
    <w:rsid w:val="00640E82"/>
    <w:rsid w:val="00691423"/>
    <w:rsid w:val="00691CEB"/>
    <w:rsid w:val="007221BE"/>
    <w:rsid w:val="007674D4"/>
    <w:rsid w:val="007D5568"/>
    <w:rsid w:val="007D6A49"/>
    <w:rsid w:val="007E5A95"/>
    <w:rsid w:val="008201A2"/>
    <w:rsid w:val="008232A1"/>
    <w:rsid w:val="008A43AA"/>
    <w:rsid w:val="008C753A"/>
    <w:rsid w:val="0092416D"/>
    <w:rsid w:val="0093540C"/>
    <w:rsid w:val="00937F09"/>
    <w:rsid w:val="009F493E"/>
    <w:rsid w:val="009F669F"/>
    <w:rsid w:val="00A8346E"/>
    <w:rsid w:val="00B16752"/>
    <w:rsid w:val="00B541A9"/>
    <w:rsid w:val="00B60C3D"/>
    <w:rsid w:val="00B63E6D"/>
    <w:rsid w:val="00BC5A59"/>
    <w:rsid w:val="00BC6A22"/>
    <w:rsid w:val="00BF04D8"/>
    <w:rsid w:val="00C72B08"/>
    <w:rsid w:val="00CA2F08"/>
    <w:rsid w:val="00CA625B"/>
    <w:rsid w:val="00CB7573"/>
    <w:rsid w:val="00D008B6"/>
    <w:rsid w:val="00D2679B"/>
    <w:rsid w:val="00DE5B59"/>
    <w:rsid w:val="00E92828"/>
    <w:rsid w:val="00E929D5"/>
    <w:rsid w:val="00EB33B7"/>
    <w:rsid w:val="00ED7BA7"/>
    <w:rsid w:val="00EF315A"/>
    <w:rsid w:val="00F36F08"/>
    <w:rsid w:val="00FB5330"/>
    <w:rsid w:val="00FD17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A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C6A22"/>
    <w:pPr>
      <w:ind w:left="720"/>
      <w:contextualSpacing/>
    </w:pPr>
  </w:style>
  <w:style w:type="table" w:customStyle="1" w:styleId="LightList1">
    <w:name w:val="Light List1"/>
    <w:basedOn w:val="TableNormal"/>
    <w:uiPriority w:val="61"/>
    <w:rsid w:val="00BC6A2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ption">
    <w:name w:val="caption"/>
    <w:basedOn w:val="Normal"/>
    <w:next w:val="Normal"/>
    <w:uiPriority w:val="35"/>
    <w:unhideWhenUsed/>
    <w:qFormat/>
    <w:rsid w:val="00BC6A22"/>
    <w:pPr>
      <w:spacing w:line="240" w:lineRule="auto"/>
    </w:pPr>
    <w:rPr>
      <w:b/>
      <w:bCs/>
      <w:color w:val="4F81BD" w:themeColor="accent1"/>
      <w:sz w:val="18"/>
      <w:szCs w:val="18"/>
    </w:rPr>
  </w:style>
  <w:style w:type="paragraph" w:styleId="ListBullet">
    <w:name w:val="List Bullet"/>
    <w:basedOn w:val="Normal"/>
    <w:autoRedefine/>
    <w:rsid w:val="00E929D5"/>
    <w:pPr>
      <w:spacing w:after="0" w:line="240" w:lineRule="auto"/>
    </w:pPr>
    <w:rPr>
      <w:rFonts w:eastAsia="Times New Roman" w:cs="Arial"/>
      <w:b/>
      <w:bCs/>
      <w:sz w:val="18"/>
      <w:szCs w:val="18"/>
      <w:lang w:val="en-CA"/>
    </w:rPr>
  </w:style>
  <w:style w:type="paragraph" w:styleId="BalloonText">
    <w:name w:val="Balloon Text"/>
    <w:basedOn w:val="Normal"/>
    <w:link w:val="BalloonTextChar"/>
    <w:uiPriority w:val="99"/>
    <w:semiHidden/>
    <w:unhideWhenUsed/>
    <w:rsid w:val="00937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F09"/>
    <w:rPr>
      <w:rFonts w:ascii="Tahoma" w:hAnsi="Tahoma" w:cs="Tahoma"/>
      <w:sz w:val="16"/>
      <w:szCs w:val="16"/>
    </w:rPr>
  </w:style>
  <w:style w:type="paragraph" w:styleId="Title">
    <w:name w:val="Title"/>
    <w:basedOn w:val="Normal"/>
    <w:next w:val="Normal"/>
    <w:link w:val="TitleChar"/>
    <w:uiPriority w:val="10"/>
    <w:qFormat/>
    <w:rsid w:val="008201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201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1542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26A"/>
  </w:style>
  <w:style w:type="paragraph" w:styleId="Footer">
    <w:name w:val="footer"/>
    <w:basedOn w:val="Normal"/>
    <w:link w:val="FooterChar"/>
    <w:uiPriority w:val="99"/>
    <w:unhideWhenUsed/>
    <w:rsid w:val="001542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26A"/>
  </w:style>
  <w:style w:type="paragraph" w:styleId="FootnoteText">
    <w:name w:val="footnote text"/>
    <w:basedOn w:val="Normal"/>
    <w:link w:val="FootnoteTextChar"/>
    <w:semiHidden/>
    <w:rsid w:val="009241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2416D"/>
    <w:rPr>
      <w:rFonts w:ascii="Times New Roman" w:eastAsia="Times New Roman" w:hAnsi="Times New Roman" w:cs="Times New Roman"/>
      <w:sz w:val="20"/>
      <w:szCs w:val="20"/>
    </w:rPr>
  </w:style>
  <w:style w:type="character" w:styleId="FootnoteReference">
    <w:name w:val="footnote reference"/>
    <w:basedOn w:val="DefaultParagraphFont"/>
    <w:semiHidden/>
    <w:rsid w:val="0092416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BDC0DD1F0D40C2B50A7B94B5F97356"/>
        <w:category>
          <w:name w:val="General"/>
          <w:gallery w:val="placeholder"/>
        </w:category>
        <w:types>
          <w:type w:val="bbPlcHdr"/>
        </w:types>
        <w:behaviors>
          <w:behavior w:val="content"/>
        </w:behaviors>
        <w:guid w:val="{DC204081-5E27-416D-942C-5FEF3FBA108C}"/>
      </w:docPartPr>
      <w:docPartBody>
        <w:p w:rsidR="00303F0F" w:rsidRDefault="006B51F9" w:rsidP="006B51F9">
          <w:pPr>
            <w:pStyle w:val="0ABDC0DD1F0D40C2B50A7B94B5F9735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B51F9"/>
    <w:rsid w:val="00303F0F"/>
    <w:rsid w:val="00322D06"/>
    <w:rsid w:val="00680210"/>
    <w:rsid w:val="006B51F9"/>
    <w:rsid w:val="00DA4057"/>
    <w:rsid w:val="00F158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F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C0DD1F0D40C2B50A7B94B5F97356">
    <w:name w:val="0ABDC0DD1F0D40C2B50A7B94B5F97356"/>
    <w:rsid w:val="006B51F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1B784E89-6CC7-4768-9AEC-76548723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10</Pages>
  <Words>3675</Words>
  <Characters>20949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Table 3. Sockeye, Chum, and Coho Strategies, Gaps, and Prioritized Funding For Each MPG</vt:lpstr>
    </vt:vector>
  </TitlesOfParts>
  <Company/>
  <LinksUpToDate>false</LinksUpToDate>
  <CharactersWithSpaces>24575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3. Sockeye, Chum, and Coho Strategies, Gaps, and Prioritized Funding For Each MPG</dc:title>
  <dc:subject/>
  <dc:creator>Bruce Crawford</dc:creator>
  <cp:keywords/>
  <dc:description/>
  <cp:lastModifiedBy>Bruce Crawford</cp:lastModifiedBy>
  <cp:revision>23</cp:revision>
  <dcterms:created xsi:type="dcterms:W3CDTF">2009-05-12T20:49:00Z</dcterms:created>
  <dcterms:modified xsi:type="dcterms:W3CDTF">2009-10-20T06:37:00Z</dcterms:modified>
</cp:coreProperties>
</file>